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F8E3" w14:textId="77777777" w:rsidR="00F44CA6" w:rsidRDefault="001D406F" w:rsidP="00950F70">
      <w:pPr>
        <w:autoSpaceDE w:val="0"/>
        <w:autoSpaceDN w:val="0"/>
        <w:adjustRightInd w:val="0"/>
        <w:rPr>
          <w:b/>
          <w:bCs/>
          <w:color w:val="000000"/>
          <w:sz w:val="24"/>
          <w:szCs w:val="24"/>
          <w:u w:val="single"/>
          <w:lang w:eastAsia="en-AU"/>
        </w:rPr>
      </w:pPr>
      <w:r>
        <w:rPr>
          <w:noProof/>
          <w:lang w:eastAsia="en-AU"/>
        </w:rPr>
        <w:drawing>
          <wp:anchor distT="0" distB="0" distL="114300" distR="114300" simplePos="0" relativeHeight="251664384" behindDoc="0" locked="0" layoutInCell="1" allowOverlap="1" wp14:anchorId="2447543F" wp14:editId="5F77B1A7">
            <wp:simplePos x="0" y="0"/>
            <wp:positionH relativeFrom="column">
              <wp:posOffset>-629285</wp:posOffset>
            </wp:positionH>
            <wp:positionV relativeFrom="paragraph">
              <wp:posOffset>-344170</wp:posOffset>
            </wp:positionV>
            <wp:extent cx="6915150" cy="401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918947" cy="4021757"/>
                    </a:xfrm>
                    <a:prstGeom prst="rect">
                      <a:avLst/>
                    </a:prstGeom>
                  </pic:spPr>
                </pic:pic>
              </a:graphicData>
            </a:graphic>
            <wp14:sizeRelH relativeFrom="page">
              <wp14:pctWidth>0</wp14:pctWidth>
            </wp14:sizeRelH>
            <wp14:sizeRelV relativeFrom="page">
              <wp14:pctHeight>0</wp14:pctHeight>
            </wp14:sizeRelV>
          </wp:anchor>
        </w:drawing>
      </w:r>
    </w:p>
    <w:p w14:paraId="3EB9FB2D" w14:textId="77777777" w:rsidR="00AF6718" w:rsidRDefault="00AF6718" w:rsidP="00950F70">
      <w:pPr>
        <w:autoSpaceDE w:val="0"/>
        <w:autoSpaceDN w:val="0"/>
        <w:adjustRightInd w:val="0"/>
        <w:rPr>
          <w:b/>
          <w:bCs/>
          <w:color w:val="000000"/>
          <w:sz w:val="24"/>
          <w:szCs w:val="24"/>
          <w:u w:val="single"/>
          <w:lang w:eastAsia="en-AU"/>
        </w:rPr>
      </w:pPr>
    </w:p>
    <w:p w14:paraId="7FE5B799" w14:textId="77777777" w:rsidR="00AF6718" w:rsidRDefault="00AF6718" w:rsidP="00950F70">
      <w:pPr>
        <w:autoSpaceDE w:val="0"/>
        <w:autoSpaceDN w:val="0"/>
        <w:adjustRightInd w:val="0"/>
        <w:rPr>
          <w:b/>
          <w:bCs/>
          <w:color w:val="000000"/>
          <w:sz w:val="24"/>
          <w:szCs w:val="24"/>
          <w:u w:val="single"/>
          <w:lang w:eastAsia="en-AU"/>
        </w:rPr>
      </w:pPr>
    </w:p>
    <w:p w14:paraId="2AC16903" w14:textId="77777777" w:rsidR="00AF6718" w:rsidRDefault="00AF6718" w:rsidP="00950F70">
      <w:pPr>
        <w:autoSpaceDE w:val="0"/>
        <w:autoSpaceDN w:val="0"/>
        <w:adjustRightInd w:val="0"/>
        <w:rPr>
          <w:b/>
          <w:bCs/>
          <w:color w:val="000000"/>
          <w:sz w:val="24"/>
          <w:szCs w:val="24"/>
          <w:u w:val="single"/>
          <w:lang w:eastAsia="en-AU"/>
        </w:rPr>
      </w:pPr>
    </w:p>
    <w:p w14:paraId="58E65874" w14:textId="77777777" w:rsidR="00AF6718" w:rsidRDefault="00AF6718" w:rsidP="00950F70">
      <w:pPr>
        <w:autoSpaceDE w:val="0"/>
        <w:autoSpaceDN w:val="0"/>
        <w:adjustRightInd w:val="0"/>
        <w:rPr>
          <w:b/>
          <w:bCs/>
          <w:color w:val="000000"/>
          <w:sz w:val="24"/>
          <w:szCs w:val="24"/>
          <w:u w:val="single"/>
          <w:lang w:eastAsia="en-AU"/>
        </w:rPr>
      </w:pPr>
    </w:p>
    <w:p w14:paraId="17DC351B" w14:textId="77777777" w:rsidR="00AF6718" w:rsidRDefault="00AF6718" w:rsidP="00950F70">
      <w:pPr>
        <w:autoSpaceDE w:val="0"/>
        <w:autoSpaceDN w:val="0"/>
        <w:adjustRightInd w:val="0"/>
        <w:rPr>
          <w:b/>
          <w:bCs/>
          <w:color w:val="000000"/>
          <w:sz w:val="24"/>
          <w:szCs w:val="24"/>
          <w:u w:val="single"/>
          <w:lang w:eastAsia="en-AU"/>
        </w:rPr>
      </w:pPr>
    </w:p>
    <w:p w14:paraId="75EE13EA" w14:textId="77777777" w:rsidR="00AF6718" w:rsidRDefault="00AF6718" w:rsidP="00950F70">
      <w:pPr>
        <w:autoSpaceDE w:val="0"/>
        <w:autoSpaceDN w:val="0"/>
        <w:adjustRightInd w:val="0"/>
        <w:rPr>
          <w:b/>
          <w:bCs/>
          <w:color w:val="000000"/>
          <w:sz w:val="24"/>
          <w:szCs w:val="24"/>
          <w:u w:val="single"/>
          <w:lang w:eastAsia="en-AU"/>
        </w:rPr>
      </w:pPr>
    </w:p>
    <w:p w14:paraId="497EE04F" w14:textId="77777777" w:rsidR="00AF6718" w:rsidRDefault="00AF6718" w:rsidP="00950F70">
      <w:pPr>
        <w:autoSpaceDE w:val="0"/>
        <w:autoSpaceDN w:val="0"/>
        <w:adjustRightInd w:val="0"/>
        <w:rPr>
          <w:b/>
          <w:bCs/>
          <w:color w:val="000000"/>
          <w:sz w:val="24"/>
          <w:szCs w:val="24"/>
          <w:u w:val="single"/>
          <w:lang w:eastAsia="en-AU"/>
        </w:rPr>
      </w:pPr>
    </w:p>
    <w:p w14:paraId="23700A8C" w14:textId="77777777" w:rsidR="00AF6718" w:rsidRDefault="00AF6718" w:rsidP="00950F70">
      <w:pPr>
        <w:autoSpaceDE w:val="0"/>
        <w:autoSpaceDN w:val="0"/>
        <w:adjustRightInd w:val="0"/>
        <w:rPr>
          <w:b/>
          <w:bCs/>
          <w:color w:val="000000"/>
          <w:sz w:val="24"/>
          <w:szCs w:val="24"/>
          <w:u w:val="single"/>
          <w:lang w:eastAsia="en-AU"/>
        </w:rPr>
      </w:pPr>
    </w:p>
    <w:p w14:paraId="1C515A27" w14:textId="77777777" w:rsidR="00AF6718" w:rsidRDefault="00AF6718" w:rsidP="00950F70">
      <w:pPr>
        <w:autoSpaceDE w:val="0"/>
        <w:autoSpaceDN w:val="0"/>
        <w:adjustRightInd w:val="0"/>
        <w:rPr>
          <w:b/>
          <w:bCs/>
          <w:color w:val="000000"/>
          <w:sz w:val="24"/>
          <w:szCs w:val="24"/>
          <w:u w:val="single"/>
          <w:lang w:eastAsia="en-AU"/>
        </w:rPr>
      </w:pPr>
    </w:p>
    <w:p w14:paraId="77FC53F8" w14:textId="77777777" w:rsidR="00AF6718" w:rsidRDefault="00AF6718" w:rsidP="00950F70">
      <w:pPr>
        <w:autoSpaceDE w:val="0"/>
        <w:autoSpaceDN w:val="0"/>
        <w:adjustRightInd w:val="0"/>
        <w:rPr>
          <w:b/>
          <w:bCs/>
          <w:color w:val="000000"/>
          <w:sz w:val="24"/>
          <w:szCs w:val="24"/>
          <w:u w:val="single"/>
          <w:lang w:eastAsia="en-AU"/>
        </w:rPr>
      </w:pPr>
    </w:p>
    <w:p w14:paraId="262E4E13" w14:textId="77777777" w:rsidR="00AF6718" w:rsidRDefault="00AF6718" w:rsidP="00950F70">
      <w:pPr>
        <w:autoSpaceDE w:val="0"/>
        <w:autoSpaceDN w:val="0"/>
        <w:adjustRightInd w:val="0"/>
        <w:rPr>
          <w:b/>
          <w:bCs/>
          <w:color w:val="000000"/>
          <w:sz w:val="24"/>
          <w:szCs w:val="24"/>
          <w:u w:val="single"/>
          <w:lang w:eastAsia="en-AU"/>
        </w:rPr>
      </w:pPr>
    </w:p>
    <w:p w14:paraId="597607D7" w14:textId="77777777" w:rsidR="00AF6718" w:rsidRDefault="00AF6718" w:rsidP="00950F70">
      <w:pPr>
        <w:autoSpaceDE w:val="0"/>
        <w:autoSpaceDN w:val="0"/>
        <w:adjustRightInd w:val="0"/>
        <w:rPr>
          <w:b/>
          <w:bCs/>
          <w:color w:val="000000"/>
          <w:sz w:val="24"/>
          <w:szCs w:val="24"/>
          <w:u w:val="single"/>
          <w:lang w:eastAsia="en-AU"/>
        </w:rPr>
      </w:pPr>
    </w:p>
    <w:p w14:paraId="2017B440" w14:textId="77777777" w:rsidR="00AF6718" w:rsidRDefault="00AF6718" w:rsidP="00950F70">
      <w:pPr>
        <w:autoSpaceDE w:val="0"/>
        <w:autoSpaceDN w:val="0"/>
        <w:adjustRightInd w:val="0"/>
        <w:rPr>
          <w:b/>
          <w:bCs/>
          <w:color w:val="000000"/>
          <w:sz w:val="24"/>
          <w:szCs w:val="24"/>
          <w:u w:val="single"/>
          <w:lang w:eastAsia="en-AU"/>
        </w:rPr>
      </w:pPr>
    </w:p>
    <w:p w14:paraId="486AB95E" w14:textId="77777777" w:rsidR="00AF6718" w:rsidRDefault="00AF6718" w:rsidP="00950F70">
      <w:pPr>
        <w:autoSpaceDE w:val="0"/>
        <w:autoSpaceDN w:val="0"/>
        <w:adjustRightInd w:val="0"/>
        <w:rPr>
          <w:b/>
          <w:bCs/>
          <w:color w:val="000000"/>
          <w:sz w:val="24"/>
          <w:szCs w:val="24"/>
          <w:u w:val="single"/>
          <w:lang w:eastAsia="en-AU"/>
        </w:rPr>
      </w:pPr>
    </w:p>
    <w:p w14:paraId="415614E1" w14:textId="77777777" w:rsidR="00AF6718" w:rsidRDefault="00AF6718" w:rsidP="00950F70">
      <w:pPr>
        <w:autoSpaceDE w:val="0"/>
        <w:autoSpaceDN w:val="0"/>
        <w:adjustRightInd w:val="0"/>
        <w:rPr>
          <w:b/>
          <w:bCs/>
          <w:color w:val="000000"/>
          <w:sz w:val="24"/>
          <w:szCs w:val="24"/>
          <w:u w:val="single"/>
          <w:lang w:eastAsia="en-AU"/>
        </w:rPr>
      </w:pPr>
    </w:p>
    <w:p w14:paraId="1E6BCB64" w14:textId="77777777" w:rsidR="00AF6718" w:rsidRDefault="00AF6718" w:rsidP="00950F70">
      <w:pPr>
        <w:autoSpaceDE w:val="0"/>
        <w:autoSpaceDN w:val="0"/>
        <w:adjustRightInd w:val="0"/>
        <w:rPr>
          <w:b/>
          <w:bCs/>
          <w:color w:val="000000"/>
          <w:sz w:val="24"/>
          <w:szCs w:val="24"/>
          <w:u w:val="single"/>
          <w:lang w:eastAsia="en-AU"/>
        </w:rPr>
      </w:pPr>
    </w:p>
    <w:p w14:paraId="28667207" w14:textId="77777777" w:rsidR="00AF6718" w:rsidRDefault="00AF6718" w:rsidP="00950F70">
      <w:pPr>
        <w:autoSpaceDE w:val="0"/>
        <w:autoSpaceDN w:val="0"/>
        <w:adjustRightInd w:val="0"/>
        <w:rPr>
          <w:b/>
          <w:bCs/>
          <w:color w:val="000000"/>
          <w:sz w:val="24"/>
          <w:szCs w:val="24"/>
          <w:u w:val="single"/>
          <w:lang w:eastAsia="en-AU"/>
        </w:rPr>
      </w:pPr>
    </w:p>
    <w:p w14:paraId="7D3140F1" w14:textId="77777777" w:rsidR="00AF6718" w:rsidRDefault="00AF6718" w:rsidP="00950F70">
      <w:pPr>
        <w:autoSpaceDE w:val="0"/>
        <w:autoSpaceDN w:val="0"/>
        <w:adjustRightInd w:val="0"/>
        <w:rPr>
          <w:b/>
          <w:bCs/>
          <w:color w:val="000000"/>
          <w:sz w:val="24"/>
          <w:szCs w:val="24"/>
          <w:u w:val="single"/>
          <w:lang w:eastAsia="en-AU"/>
        </w:rPr>
      </w:pPr>
    </w:p>
    <w:p w14:paraId="65956BEA" w14:textId="77777777" w:rsidR="00AF6718" w:rsidRDefault="00AF6718" w:rsidP="00950F70">
      <w:pPr>
        <w:autoSpaceDE w:val="0"/>
        <w:autoSpaceDN w:val="0"/>
        <w:adjustRightInd w:val="0"/>
        <w:rPr>
          <w:b/>
          <w:bCs/>
          <w:color w:val="000000"/>
          <w:sz w:val="24"/>
          <w:szCs w:val="24"/>
          <w:u w:val="single"/>
          <w:lang w:eastAsia="en-AU"/>
        </w:rPr>
      </w:pPr>
    </w:p>
    <w:p w14:paraId="3059CE58" w14:textId="30D5460C" w:rsidR="00AF6718" w:rsidRDefault="0000328F" w:rsidP="00950F70">
      <w:pPr>
        <w:autoSpaceDE w:val="0"/>
        <w:autoSpaceDN w:val="0"/>
        <w:adjustRightInd w:val="0"/>
        <w:rPr>
          <w:b/>
          <w:bCs/>
          <w:color w:val="000000"/>
          <w:sz w:val="24"/>
          <w:szCs w:val="24"/>
          <w:u w:val="single"/>
          <w:lang w:eastAsia="en-AU"/>
        </w:rPr>
      </w:pPr>
      <w:r>
        <w:rPr>
          <w:noProof/>
        </w:rPr>
        <mc:AlternateContent>
          <mc:Choice Requires="wps">
            <w:drawing>
              <wp:anchor distT="0" distB="0" distL="114300" distR="114300" simplePos="0" relativeHeight="251659264" behindDoc="0" locked="0" layoutInCell="1" allowOverlap="1" wp14:anchorId="3AC90670" wp14:editId="59587033">
                <wp:simplePos x="0" y="0"/>
                <wp:positionH relativeFrom="column">
                  <wp:posOffset>-629285</wp:posOffset>
                </wp:positionH>
                <wp:positionV relativeFrom="paragraph">
                  <wp:posOffset>170180</wp:posOffset>
                </wp:positionV>
                <wp:extent cx="6858000" cy="1581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81150"/>
                        </a:xfrm>
                        <a:prstGeom prst="rect">
                          <a:avLst/>
                        </a:prstGeom>
                        <a:solidFill>
                          <a:schemeClr val="tx2">
                            <a:lumMod val="50000"/>
                          </a:schemeClr>
                        </a:solidFill>
                        <a:ln w="9525">
                          <a:solidFill>
                            <a:srgbClr val="000000"/>
                          </a:solidFill>
                          <a:miter lim="800000"/>
                          <a:headEnd/>
                          <a:tailEnd/>
                        </a:ln>
                      </wps:spPr>
                      <wps:txbx>
                        <w:txbxContent>
                          <w:p w14:paraId="58665439" w14:textId="3DFE61D6" w:rsidR="00814A18" w:rsidRPr="00FB390B" w:rsidRDefault="00814A18" w:rsidP="00C668E6">
                            <w:pPr>
                              <w:spacing w:line="276" w:lineRule="auto"/>
                              <w:jc w:val="center"/>
                              <w:rPr>
                                <w:color w:val="FFFFFF" w:themeColor="background1"/>
                                <w:sz w:val="56"/>
                                <w:szCs w:val="56"/>
                              </w:rPr>
                            </w:pPr>
                            <w:r>
                              <w:rPr>
                                <w:color w:val="FFFFFF" w:themeColor="background1"/>
                                <w:sz w:val="56"/>
                                <w:szCs w:val="56"/>
                              </w:rPr>
                              <w:t>202</w:t>
                            </w:r>
                            <w:r w:rsidR="0092252D">
                              <w:rPr>
                                <w:color w:val="FFFFFF" w:themeColor="background1"/>
                                <w:sz w:val="56"/>
                                <w:szCs w:val="56"/>
                              </w:rPr>
                              <w:t>3</w:t>
                            </w:r>
                            <w:r w:rsidRPr="00FB390B">
                              <w:rPr>
                                <w:color w:val="FFFFFF" w:themeColor="background1"/>
                                <w:sz w:val="56"/>
                                <w:szCs w:val="56"/>
                              </w:rPr>
                              <w:t>/20</w:t>
                            </w:r>
                            <w:r>
                              <w:rPr>
                                <w:color w:val="FFFFFF" w:themeColor="background1"/>
                                <w:sz w:val="56"/>
                                <w:szCs w:val="56"/>
                              </w:rPr>
                              <w:t>2</w:t>
                            </w:r>
                            <w:r w:rsidR="0092252D">
                              <w:rPr>
                                <w:color w:val="FFFFFF" w:themeColor="background1"/>
                                <w:sz w:val="56"/>
                                <w:szCs w:val="56"/>
                              </w:rPr>
                              <w:t>4</w:t>
                            </w:r>
                          </w:p>
                          <w:p w14:paraId="68B9EF10" w14:textId="5AE5DB99" w:rsidR="00814A18" w:rsidRDefault="00814A18" w:rsidP="00C668E6">
                            <w:pPr>
                              <w:spacing w:line="276" w:lineRule="auto"/>
                              <w:jc w:val="center"/>
                              <w:rPr>
                                <w:rFonts w:ascii="Arial Black" w:hAnsi="Arial Black"/>
                                <w:color w:val="FFFFFF" w:themeColor="background1"/>
                                <w:sz w:val="40"/>
                                <w:szCs w:val="40"/>
                              </w:rPr>
                            </w:pPr>
                            <w:r>
                              <w:rPr>
                                <w:rFonts w:ascii="Arial Black" w:hAnsi="Arial Black"/>
                                <w:color w:val="FFFFFF" w:themeColor="background1"/>
                                <w:sz w:val="40"/>
                                <w:szCs w:val="40"/>
                              </w:rPr>
                              <w:t>ANNUAL BUSINESS PLAN</w:t>
                            </w:r>
                          </w:p>
                          <w:p w14:paraId="1330074D" w14:textId="7CF35787" w:rsidR="006425D2" w:rsidRPr="00AF6718" w:rsidRDefault="0092252D" w:rsidP="00C668E6">
                            <w:pPr>
                              <w:spacing w:line="276" w:lineRule="auto"/>
                              <w:jc w:val="center"/>
                              <w:rPr>
                                <w:rFonts w:ascii="Arial Black" w:hAnsi="Arial Black"/>
                                <w:color w:val="FFFFFF" w:themeColor="background1"/>
                                <w:sz w:val="40"/>
                                <w:szCs w:val="40"/>
                              </w:rPr>
                            </w:pPr>
                            <w:r>
                              <w:rPr>
                                <w:rFonts w:ascii="Arial Black" w:hAnsi="Arial Black"/>
                                <w:color w:val="FFFFFF" w:themeColor="background1"/>
                                <w:sz w:val="40"/>
                                <w:szCs w:val="40"/>
                              </w:rPr>
                              <w:t>Draft for Council Consideration</w:t>
                            </w:r>
                          </w:p>
                          <w:p w14:paraId="40152948" w14:textId="41B26E70" w:rsidR="00814A18" w:rsidRPr="00FD1579" w:rsidRDefault="00814A18" w:rsidP="00C668E6">
                            <w:pPr>
                              <w:spacing w:line="276" w:lineRule="auto"/>
                              <w:jc w:val="cente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90670" id="_x0000_t202" coordsize="21600,21600" o:spt="202" path="m,l,21600r21600,l21600,xe">
                <v:stroke joinstyle="miter"/>
                <v:path gradientshapeok="t" o:connecttype="rect"/>
              </v:shapetype>
              <v:shape id="Text Box 3" o:spid="_x0000_s1026" type="#_x0000_t202" style="position:absolute;margin-left:-49.55pt;margin-top:13.4pt;width:540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" fillcolor="#0f243e [1615]">
                <v:textbox>
                  <w:txbxContent>
                    <w:p w14:paraId="58665439" w14:textId="3DFE61D6" w:rsidR="00814A18" w:rsidRPr="00FB390B" w:rsidRDefault="00814A18" w:rsidP="00C668E6">
                      <w:pPr>
                        <w:spacing w:line="276" w:lineRule="auto"/>
                        <w:jc w:val="center"/>
                        <w:rPr>
                          <w:color w:val="FFFFFF" w:themeColor="background1"/>
                          <w:sz w:val="56"/>
                          <w:szCs w:val="56"/>
                        </w:rPr>
                      </w:pPr>
                      <w:r>
                        <w:rPr>
                          <w:color w:val="FFFFFF" w:themeColor="background1"/>
                          <w:sz w:val="56"/>
                          <w:szCs w:val="56"/>
                        </w:rPr>
                        <w:t>202</w:t>
                      </w:r>
                      <w:r w:rsidR="0092252D">
                        <w:rPr>
                          <w:color w:val="FFFFFF" w:themeColor="background1"/>
                          <w:sz w:val="56"/>
                          <w:szCs w:val="56"/>
                        </w:rPr>
                        <w:t>3</w:t>
                      </w:r>
                      <w:r w:rsidRPr="00FB390B">
                        <w:rPr>
                          <w:color w:val="FFFFFF" w:themeColor="background1"/>
                          <w:sz w:val="56"/>
                          <w:szCs w:val="56"/>
                        </w:rPr>
                        <w:t>/20</w:t>
                      </w:r>
                      <w:r>
                        <w:rPr>
                          <w:color w:val="FFFFFF" w:themeColor="background1"/>
                          <w:sz w:val="56"/>
                          <w:szCs w:val="56"/>
                        </w:rPr>
                        <w:t>2</w:t>
                      </w:r>
                      <w:r w:rsidR="0092252D">
                        <w:rPr>
                          <w:color w:val="FFFFFF" w:themeColor="background1"/>
                          <w:sz w:val="56"/>
                          <w:szCs w:val="56"/>
                        </w:rPr>
                        <w:t>4</w:t>
                      </w:r>
                    </w:p>
                    <w:p w14:paraId="68B9EF10" w14:textId="5AE5DB99" w:rsidR="00814A18" w:rsidRDefault="00814A18" w:rsidP="00C668E6">
                      <w:pPr>
                        <w:spacing w:line="276" w:lineRule="auto"/>
                        <w:jc w:val="center"/>
                        <w:rPr>
                          <w:rFonts w:ascii="Arial Black" w:hAnsi="Arial Black"/>
                          <w:color w:val="FFFFFF" w:themeColor="background1"/>
                          <w:sz w:val="40"/>
                          <w:szCs w:val="40"/>
                        </w:rPr>
                      </w:pPr>
                      <w:r>
                        <w:rPr>
                          <w:rFonts w:ascii="Arial Black" w:hAnsi="Arial Black"/>
                          <w:color w:val="FFFFFF" w:themeColor="background1"/>
                          <w:sz w:val="40"/>
                          <w:szCs w:val="40"/>
                        </w:rPr>
                        <w:t>ANNUAL BUSINESS PLAN</w:t>
                      </w:r>
                    </w:p>
                    <w:p w14:paraId="1330074D" w14:textId="7CF35787" w:rsidR="006425D2" w:rsidRPr="00AF6718" w:rsidRDefault="0092252D" w:rsidP="00C668E6">
                      <w:pPr>
                        <w:spacing w:line="276" w:lineRule="auto"/>
                        <w:jc w:val="center"/>
                        <w:rPr>
                          <w:rFonts w:ascii="Arial Black" w:hAnsi="Arial Black"/>
                          <w:color w:val="FFFFFF" w:themeColor="background1"/>
                          <w:sz w:val="40"/>
                          <w:szCs w:val="40"/>
                        </w:rPr>
                      </w:pPr>
                      <w:r>
                        <w:rPr>
                          <w:rFonts w:ascii="Arial Black" w:hAnsi="Arial Black"/>
                          <w:color w:val="FFFFFF" w:themeColor="background1"/>
                          <w:sz w:val="40"/>
                          <w:szCs w:val="40"/>
                        </w:rPr>
                        <w:t>Draft for Council Consideration</w:t>
                      </w:r>
                    </w:p>
                    <w:p w14:paraId="40152948" w14:textId="41B26E70" w:rsidR="00814A18" w:rsidRPr="00FD1579" w:rsidRDefault="00814A18" w:rsidP="00C668E6">
                      <w:pPr>
                        <w:spacing w:line="276" w:lineRule="auto"/>
                        <w:jc w:val="center"/>
                        <w:rPr>
                          <w:color w:val="FFFFFF" w:themeColor="background1"/>
                          <w:sz w:val="28"/>
                          <w:szCs w:val="28"/>
                        </w:rPr>
                      </w:pPr>
                    </w:p>
                  </w:txbxContent>
                </v:textbox>
              </v:shape>
            </w:pict>
          </mc:Fallback>
        </mc:AlternateContent>
      </w:r>
    </w:p>
    <w:p w14:paraId="004DD3C0" w14:textId="77777777" w:rsidR="00AF6718" w:rsidRDefault="00AF6718" w:rsidP="00950F70">
      <w:pPr>
        <w:autoSpaceDE w:val="0"/>
        <w:autoSpaceDN w:val="0"/>
        <w:adjustRightInd w:val="0"/>
        <w:rPr>
          <w:b/>
          <w:bCs/>
          <w:color w:val="000000"/>
          <w:sz w:val="24"/>
          <w:szCs w:val="24"/>
          <w:u w:val="single"/>
          <w:lang w:eastAsia="en-AU"/>
        </w:rPr>
      </w:pPr>
    </w:p>
    <w:p w14:paraId="44C10EB1" w14:textId="77777777" w:rsidR="00AF6718" w:rsidRDefault="00AF6718" w:rsidP="00950F70">
      <w:pPr>
        <w:autoSpaceDE w:val="0"/>
        <w:autoSpaceDN w:val="0"/>
        <w:adjustRightInd w:val="0"/>
        <w:rPr>
          <w:b/>
          <w:bCs/>
          <w:color w:val="000000"/>
          <w:sz w:val="24"/>
          <w:szCs w:val="24"/>
          <w:u w:val="single"/>
          <w:lang w:eastAsia="en-AU"/>
        </w:rPr>
      </w:pPr>
    </w:p>
    <w:p w14:paraId="3D5D8102" w14:textId="77777777" w:rsidR="00AF6718" w:rsidRDefault="00AF6718" w:rsidP="00950F70">
      <w:pPr>
        <w:autoSpaceDE w:val="0"/>
        <w:autoSpaceDN w:val="0"/>
        <w:adjustRightInd w:val="0"/>
        <w:rPr>
          <w:b/>
          <w:bCs/>
          <w:color w:val="000000"/>
          <w:sz w:val="24"/>
          <w:szCs w:val="24"/>
          <w:u w:val="single"/>
          <w:lang w:eastAsia="en-AU"/>
        </w:rPr>
      </w:pPr>
    </w:p>
    <w:p w14:paraId="472AF062" w14:textId="77777777" w:rsidR="00AF6718" w:rsidRDefault="00AF6718" w:rsidP="00950F70">
      <w:pPr>
        <w:autoSpaceDE w:val="0"/>
        <w:autoSpaceDN w:val="0"/>
        <w:adjustRightInd w:val="0"/>
        <w:rPr>
          <w:b/>
          <w:bCs/>
          <w:color w:val="000000"/>
          <w:sz w:val="24"/>
          <w:szCs w:val="24"/>
          <w:u w:val="single"/>
          <w:lang w:eastAsia="en-AU"/>
        </w:rPr>
      </w:pPr>
    </w:p>
    <w:p w14:paraId="5554C474" w14:textId="77777777" w:rsidR="00AF6718" w:rsidRDefault="00AF6718" w:rsidP="00950F70">
      <w:pPr>
        <w:autoSpaceDE w:val="0"/>
        <w:autoSpaceDN w:val="0"/>
        <w:adjustRightInd w:val="0"/>
        <w:rPr>
          <w:b/>
          <w:bCs/>
          <w:color w:val="000000"/>
          <w:sz w:val="24"/>
          <w:szCs w:val="24"/>
          <w:u w:val="single"/>
          <w:lang w:eastAsia="en-AU"/>
        </w:rPr>
      </w:pPr>
    </w:p>
    <w:p w14:paraId="300182B7" w14:textId="77777777" w:rsidR="00AF6718" w:rsidRDefault="00AF6718" w:rsidP="00950F70">
      <w:pPr>
        <w:autoSpaceDE w:val="0"/>
        <w:autoSpaceDN w:val="0"/>
        <w:adjustRightInd w:val="0"/>
        <w:rPr>
          <w:b/>
          <w:bCs/>
          <w:color w:val="000000"/>
          <w:sz w:val="24"/>
          <w:szCs w:val="24"/>
          <w:u w:val="single"/>
          <w:lang w:eastAsia="en-AU"/>
        </w:rPr>
      </w:pPr>
    </w:p>
    <w:p w14:paraId="45006186" w14:textId="77777777" w:rsidR="00AF6718" w:rsidRDefault="00AF6718" w:rsidP="00950F70">
      <w:pPr>
        <w:autoSpaceDE w:val="0"/>
        <w:autoSpaceDN w:val="0"/>
        <w:adjustRightInd w:val="0"/>
        <w:rPr>
          <w:b/>
          <w:bCs/>
          <w:color w:val="000000"/>
          <w:sz w:val="24"/>
          <w:szCs w:val="24"/>
          <w:u w:val="single"/>
          <w:lang w:eastAsia="en-AU"/>
        </w:rPr>
      </w:pPr>
    </w:p>
    <w:p w14:paraId="3AAA309D" w14:textId="77777777" w:rsidR="00AF6718" w:rsidRDefault="00AF6718" w:rsidP="00950F70">
      <w:pPr>
        <w:autoSpaceDE w:val="0"/>
        <w:autoSpaceDN w:val="0"/>
        <w:adjustRightInd w:val="0"/>
        <w:rPr>
          <w:b/>
          <w:bCs/>
          <w:color w:val="000000"/>
          <w:sz w:val="24"/>
          <w:szCs w:val="24"/>
          <w:u w:val="single"/>
          <w:lang w:eastAsia="en-AU"/>
        </w:rPr>
      </w:pPr>
    </w:p>
    <w:p w14:paraId="2E17D632" w14:textId="77777777" w:rsidR="00AF6718" w:rsidRDefault="00AF6718" w:rsidP="00950F70">
      <w:pPr>
        <w:autoSpaceDE w:val="0"/>
        <w:autoSpaceDN w:val="0"/>
        <w:adjustRightInd w:val="0"/>
        <w:rPr>
          <w:b/>
          <w:bCs/>
          <w:color w:val="000000"/>
          <w:sz w:val="24"/>
          <w:szCs w:val="24"/>
          <w:u w:val="single"/>
          <w:lang w:eastAsia="en-AU"/>
        </w:rPr>
      </w:pPr>
    </w:p>
    <w:p w14:paraId="638109DD" w14:textId="77777777" w:rsidR="00AF6718" w:rsidRDefault="001D406F" w:rsidP="00950F70">
      <w:pPr>
        <w:autoSpaceDE w:val="0"/>
        <w:autoSpaceDN w:val="0"/>
        <w:adjustRightInd w:val="0"/>
        <w:rPr>
          <w:b/>
          <w:bCs/>
          <w:color w:val="000000"/>
          <w:sz w:val="24"/>
          <w:szCs w:val="24"/>
          <w:u w:val="single"/>
          <w:lang w:eastAsia="en-AU"/>
        </w:rPr>
      </w:pPr>
      <w:r>
        <w:rPr>
          <w:noProof/>
          <w:lang w:eastAsia="en-AU"/>
        </w:rPr>
        <w:drawing>
          <wp:anchor distT="0" distB="0" distL="114300" distR="114300" simplePos="0" relativeHeight="251665408" behindDoc="1" locked="0" layoutInCell="1" allowOverlap="1" wp14:anchorId="3C858780" wp14:editId="69AC1C7A">
            <wp:simplePos x="0" y="0"/>
            <wp:positionH relativeFrom="column">
              <wp:posOffset>-629285</wp:posOffset>
            </wp:positionH>
            <wp:positionV relativeFrom="paragraph">
              <wp:posOffset>-635</wp:posOffset>
            </wp:positionV>
            <wp:extent cx="6915150" cy="2247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915150" cy="2247900"/>
                    </a:xfrm>
                    <a:prstGeom prst="rect">
                      <a:avLst/>
                    </a:prstGeom>
                  </pic:spPr>
                </pic:pic>
              </a:graphicData>
            </a:graphic>
            <wp14:sizeRelH relativeFrom="page">
              <wp14:pctWidth>0</wp14:pctWidth>
            </wp14:sizeRelH>
            <wp14:sizeRelV relativeFrom="page">
              <wp14:pctHeight>0</wp14:pctHeight>
            </wp14:sizeRelV>
          </wp:anchor>
        </w:drawing>
      </w:r>
    </w:p>
    <w:p w14:paraId="68644AFC" w14:textId="77777777" w:rsidR="00AF6718" w:rsidRDefault="00AF6718" w:rsidP="00950F70">
      <w:pPr>
        <w:autoSpaceDE w:val="0"/>
        <w:autoSpaceDN w:val="0"/>
        <w:adjustRightInd w:val="0"/>
        <w:rPr>
          <w:b/>
          <w:bCs/>
          <w:color w:val="000000"/>
          <w:sz w:val="24"/>
          <w:szCs w:val="24"/>
          <w:u w:val="single"/>
          <w:lang w:eastAsia="en-AU"/>
        </w:rPr>
      </w:pPr>
    </w:p>
    <w:p w14:paraId="6A9D8E5F" w14:textId="77777777" w:rsidR="00AF6718" w:rsidRDefault="00AF6718" w:rsidP="00950F70">
      <w:pPr>
        <w:autoSpaceDE w:val="0"/>
        <w:autoSpaceDN w:val="0"/>
        <w:adjustRightInd w:val="0"/>
        <w:rPr>
          <w:b/>
          <w:bCs/>
          <w:color w:val="000000"/>
          <w:sz w:val="24"/>
          <w:szCs w:val="24"/>
          <w:u w:val="single"/>
          <w:lang w:eastAsia="en-AU"/>
        </w:rPr>
      </w:pPr>
    </w:p>
    <w:p w14:paraId="396BB0C6" w14:textId="77777777" w:rsidR="00AF6718" w:rsidRDefault="00AF6718" w:rsidP="00950F70">
      <w:pPr>
        <w:autoSpaceDE w:val="0"/>
        <w:autoSpaceDN w:val="0"/>
        <w:adjustRightInd w:val="0"/>
        <w:rPr>
          <w:b/>
          <w:bCs/>
          <w:color w:val="000000"/>
          <w:sz w:val="24"/>
          <w:szCs w:val="24"/>
          <w:u w:val="single"/>
          <w:lang w:eastAsia="en-AU"/>
        </w:rPr>
      </w:pPr>
    </w:p>
    <w:p w14:paraId="736962BC" w14:textId="77777777" w:rsidR="00AF6718" w:rsidRDefault="00AF6718" w:rsidP="00950F70">
      <w:pPr>
        <w:autoSpaceDE w:val="0"/>
        <w:autoSpaceDN w:val="0"/>
        <w:adjustRightInd w:val="0"/>
        <w:rPr>
          <w:b/>
          <w:bCs/>
          <w:color w:val="000000"/>
          <w:sz w:val="24"/>
          <w:szCs w:val="24"/>
          <w:u w:val="single"/>
          <w:lang w:eastAsia="en-AU"/>
        </w:rPr>
      </w:pPr>
    </w:p>
    <w:p w14:paraId="2CFDB917" w14:textId="77777777" w:rsidR="00AF6718" w:rsidRDefault="00AF6718" w:rsidP="00950F70">
      <w:pPr>
        <w:autoSpaceDE w:val="0"/>
        <w:autoSpaceDN w:val="0"/>
        <w:adjustRightInd w:val="0"/>
        <w:rPr>
          <w:b/>
          <w:bCs/>
          <w:color w:val="000000"/>
          <w:sz w:val="24"/>
          <w:szCs w:val="24"/>
          <w:u w:val="single"/>
          <w:lang w:eastAsia="en-AU"/>
        </w:rPr>
      </w:pPr>
    </w:p>
    <w:p w14:paraId="1CB26553" w14:textId="77777777" w:rsidR="00AF6718" w:rsidRDefault="00AF6718" w:rsidP="00950F70">
      <w:pPr>
        <w:autoSpaceDE w:val="0"/>
        <w:autoSpaceDN w:val="0"/>
        <w:adjustRightInd w:val="0"/>
        <w:rPr>
          <w:b/>
          <w:bCs/>
          <w:color w:val="000000"/>
          <w:sz w:val="24"/>
          <w:szCs w:val="24"/>
          <w:u w:val="single"/>
          <w:lang w:eastAsia="en-AU"/>
        </w:rPr>
      </w:pPr>
    </w:p>
    <w:p w14:paraId="02E5DCF3" w14:textId="77777777" w:rsidR="00AF6718" w:rsidRDefault="00AF6718" w:rsidP="00950F70">
      <w:pPr>
        <w:autoSpaceDE w:val="0"/>
        <w:autoSpaceDN w:val="0"/>
        <w:adjustRightInd w:val="0"/>
        <w:rPr>
          <w:b/>
          <w:bCs/>
          <w:color w:val="000000"/>
          <w:sz w:val="24"/>
          <w:szCs w:val="24"/>
          <w:u w:val="single"/>
          <w:lang w:eastAsia="en-AU"/>
        </w:rPr>
      </w:pPr>
    </w:p>
    <w:p w14:paraId="475A07CE" w14:textId="77777777" w:rsidR="00AF6718" w:rsidRDefault="00AF6718" w:rsidP="00950F70">
      <w:pPr>
        <w:autoSpaceDE w:val="0"/>
        <w:autoSpaceDN w:val="0"/>
        <w:adjustRightInd w:val="0"/>
        <w:rPr>
          <w:b/>
          <w:bCs/>
          <w:color w:val="000000"/>
          <w:sz w:val="24"/>
          <w:szCs w:val="24"/>
          <w:u w:val="single"/>
          <w:lang w:eastAsia="en-AU"/>
        </w:rPr>
      </w:pPr>
    </w:p>
    <w:p w14:paraId="63EA4626" w14:textId="77777777" w:rsidR="00AF6718" w:rsidRDefault="00AF6718" w:rsidP="00950F70">
      <w:pPr>
        <w:autoSpaceDE w:val="0"/>
        <w:autoSpaceDN w:val="0"/>
        <w:adjustRightInd w:val="0"/>
        <w:rPr>
          <w:b/>
          <w:bCs/>
          <w:color w:val="000000"/>
          <w:sz w:val="24"/>
          <w:szCs w:val="24"/>
          <w:u w:val="single"/>
          <w:lang w:eastAsia="en-AU"/>
        </w:rPr>
      </w:pPr>
    </w:p>
    <w:p w14:paraId="2D920842" w14:textId="77777777" w:rsidR="00AF6718" w:rsidRDefault="00AF6718" w:rsidP="00950F70">
      <w:pPr>
        <w:autoSpaceDE w:val="0"/>
        <w:autoSpaceDN w:val="0"/>
        <w:adjustRightInd w:val="0"/>
        <w:rPr>
          <w:b/>
          <w:bCs/>
          <w:color w:val="000000"/>
          <w:sz w:val="24"/>
          <w:szCs w:val="24"/>
          <w:u w:val="single"/>
          <w:lang w:eastAsia="en-AU"/>
        </w:rPr>
      </w:pPr>
    </w:p>
    <w:p w14:paraId="56538765" w14:textId="77777777" w:rsidR="00AF6718" w:rsidRDefault="00AF6718" w:rsidP="00950F70">
      <w:pPr>
        <w:autoSpaceDE w:val="0"/>
        <w:autoSpaceDN w:val="0"/>
        <w:adjustRightInd w:val="0"/>
        <w:rPr>
          <w:b/>
          <w:bCs/>
          <w:color w:val="000000"/>
          <w:sz w:val="24"/>
          <w:szCs w:val="24"/>
          <w:u w:val="single"/>
          <w:lang w:eastAsia="en-AU"/>
        </w:rPr>
      </w:pPr>
    </w:p>
    <w:p w14:paraId="5D7E091A" w14:textId="77777777" w:rsidR="00AF6718" w:rsidRDefault="00AF6718" w:rsidP="00950F70">
      <w:pPr>
        <w:autoSpaceDE w:val="0"/>
        <w:autoSpaceDN w:val="0"/>
        <w:adjustRightInd w:val="0"/>
        <w:rPr>
          <w:b/>
          <w:bCs/>
          <w:color w:val="000000"/>
          <w:sz w:val="24"/>
          <w:szCs w:val="24"/>
          <w:u w:val="single"/>
          <w:lang w:eastAsia="en-AU"/>
        </w:rPr>
      </w:pPr>
    </w:p>
    <w:p w14:paraId="47301B5D" w14:textId="77777777" w:rsidR="00AF6718" w:rsidRPr="00B505E1" w:rsidRDefault="00AF6718" w:rsidP="00AF6718">
      <w:pPr>
        <w:ind w:left="-1134" w:firstLine="141"/>
        <w:rPr>
          <w:rFonts w:ascii="Arial Black" w:hAnsi="Arial Black"/>
          <w:color w:val="17365D" w:themeColor="text2" w:themeShade="BF"/>
          <w:sz w:val="36"/>
          <w:szCs w:val="36"/>
        </w:rPr>
      </w:pPr>
      <w:r w:rsidRPr="00B505E1">
        <w:rPr>
          <w:rFonts w:ascii="Arial Black" w:hAnsi="Arial Black"/>
          <w:color w:val="17365D" w:themeColor="text2" w:themeShade="BF"/>
          <w:sz w:val="36"/>
          <w:szCs w:val="36"/>
        </w:rPr>
        <w:t xml:space="preserve">DISTRICT COUNCIL OF TUMBY BAY  </w:t>
      </w:r>
    </w:p>
    <w:p w14:paraId="1B968E5D" w14:textId="77777777" w:rsidR="00AF6718" w:rsidRDefault="00AF6718" w:rsidP="00AF6718">
      <w:pPr>
        <w:ind w:left="-1134" w:firstLine="141"/>
        <w:rPr>
          <w:color w:val="17365D" w:themeColor="text2" w:themeShade="BF"/>
          <w:sz w:val="20"/>
          <w:szCs w:val="20"/>
        </w:rPr>
      </w:pPr>
      <w:r w:rsidRPr="00B505E1">
        <w:rPr>
          <w:noProof/>
          <w:sz w:val="36"/>
          <w:szCs w:val="36"/>
          <w:lang w:eastAsia="en-AU"/>
        </w:rPr>
        <w:drawing>
          <wp:anchor distT="0" distB="0" distL="114300" distR="114300" simplePos="0" relativeHeight="251663360" behindDoc="0" locked="0" layoutInCell="1" allowOverlap="1" wp14:anchorId="0ACD7281" wp14:editId="06AE6DD9">
            <wp:simplePos x="0" y="0"/>
            <wp:positionH relativeFrom="column">
              <wp:posOffset>3779520</wp:posOffset>
            </wp:positionH>
            <wp:positionV relativeFrom="paragraph">
              <wp:posOffset>74295</wp:posOffset>
            </wp:positionV>
            <wp:extent cx="2286000" cy="833120"/>
            <wp:effectExtent l="0" t="0" r="0" b="5080"/>
            <wp:wrapNone/>
            <wp:docPr id="1" name="Picture 1" descr="\\dctb-ad02\RDSUserFolders$\jblum\Desktop\JB Templates\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tb-ad02\RDSUserFolders$\jblum\Desktop\JB Templates\Counci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03583" w14:textId="77777777" w:rsidR="00AF6718" w:rsidRPr="00B505E1" w:rsidRDefault="00AF6718" w:rsidP="00AF6718">
      <w:pPr>
        <w:ind w:left="-1134" w:firstLine="141"/>
        <w:rPr>
          <w:color w:val="17365D" w:themeColor="text2" w:themeShade="BF"/>
          <w:sz w:val="20"/>
          <w:szCs w:val="20"/>
        </w:rPr>
      </w:pPr>
      <w:r w:rsidRPr="00B505E1">
        <w:rPr>
          <w:color w:val="17365D" w:themeColor="text2" w:themeShade="BF"/>
          <w:sz w:val="20"/>
          <w:szCs w:val="20"/>
        </w:rPr>
        <w:t xml:space="preserve">Email: </w:t>
      </w:r>
      <w:hyperlink r:id="rId11" w:history="1">
        <w:r w:rsidRPr="003362C5">
          <w:rPr>
            <w:rStyle w:val="Hyperlink"/>
            <w:color w:val="0000BF"/>
            <w:sz w:val="20"/>
            <w:szCs w:val="20"/>
          </w:rPr>
          <w:t>dctumby@tumbybay.sa.gov.au</w:t>
        </w:r>
      </w:hyperlink>
    </w:p>
    <w:p w14:paraId="2971D77B" w14:textId="77777777" w:rsidR="00AF6718" w:rsidRPr="00B505E1" w:rsidRDefault="00AF6718" w:rsidP="00AF6718">
      <w:pPr>
        <w:ind w:left="-1134" w:firstLine="141"/>
        <w:rPr>
          <w:color w:val="17365D" w:themeColor="text2" w:themeShade="BF"/>
          <w:sz w:val="20"/>
          <w:szCs w:val="20"/>
        </w:rPr>
      </w:pPr>
      <w:r w:rsidRPr="00B505E1">
        <w:rPr>
          <w:color w:val="17365D" w:themeColor="text2" w:themeShade="BF"/>
          <w:sz w:val="20"/>
          <w:szCs w:val="20"/>
        </w:rPr>
        <w:t xml:space="preserve">Website: </w:t>
      </w:r>
      <w:hyperlink r:id="rId12" w:history="1">
        <w:r w:rsidR="00BD17C9" w:rsidRPr="003362C5">
          <w:rPr>
            <w:rStyle w:val="Hyperlink"/>
            <w:color w:val="0000BF"/>
            <w:sz w:val="20"/>
            <w:szCs w:val="20"/>
          </w:rPr>
          <w:t>www.tumbybay.sa.gov.au</w:t>
        </w:r>
      </w:hyperlink>
    </w:p>
    <w:p w14:paraId="0F644AF3" w14:textId="77777777" w:rsidR="00AF6718" w:rsidRPr="00B505E1" w:rsidRDefault="00AF6718" w:rsidP="00AF6718">
      <w:pPr>
        <w:ind w:left="-1134" w:firstLine="141"/>
        <w:rPr>
          <w:color w:val="17365D" w:themeColor="text2" w:themeShade="BF"/>
          <w:sz w:val="20"/>
          <w:szCs w:val="20"/>
        </w:rPr>
      </w:pPr>
      <w:r w:rsidRPr="00B505E1">
        <w:rPr>
          <w:color w:val="17365D" w:themeColor="text2" w:themeShade="BF"/>
          <w:sz w:val="20"/>
          <w:szCs w:val="20"/>
        </w:rPr>
        <w:t>Tel: (08) 8688 2101</w:t>
      </w:r>
    </w:p>
    <w:p w14:paraId="159C07C6" w14:textId="77777777" w:rsidR="00AF6718" w:rsidRPr="00B505E1" w:rsidRDefault="00AF6718" w:rsidP="00AF6718">
      <w:pPr>
        <w:ind w:left="-1134" w:firstLine="141"/>
        <w:rPr>
          <w:color w:val="17365D" w:themeColor="text2" w:themeShade="BF"/>
          <w:sz w:val="20"/>
          <w:szCs w:val="20"/>
        </w:rPr>
      </w:pPr>
      <w:r w:rsidRPr="00B505E1">
        <w:rPr>
          <w:color w:val="17365D" w:themeColor="text2" w:themeShade="BF"/>
          <w:sz w:val="20"/>
          <w:szCs w:val="20"/>
        </w:rPr>
        <w:t>Address: PO Box 61, Tumby Bay SA 560</w:t>
      </w:r>
      <w:r>
        <w:rPr>
          <w:color w:val="17365D" w:themeColor="text2" w:themeShade="BF"/>
          <w:sz w:val="20"/>
          <w:szCs w:val="20"/>
        </w:rPr>
        <w:t>5</w:t>
      </w:r>
    </w:p>
    <w:p w14:paraId="1DE2F2F3" w14:textId="77777777" w:rsidR="00AF6718" w:rsidRDefault="00AF6718" w:rsidP="00AF6718">
      <w:pPr>
        <w:autoSpaceDE w:val="0"/>
        <w:autoSpaceDN w:val="0"/>
        <w:adjustRightInd w:val="0"/>
        <w:ind w:left="-1134" w:firstLine="141"/>
        <w:rPr>
          <w:b/>
          <w:bCs/>
          <w:color w:val="000000"/>
          <w:sz w:val="24"/>
          <w:szCs w:val="24"/>
          <w:u w:val="single"/>
          <w:lang w:eastAsia="en-AU"/>
        </w:rPr>
      </w:pPr>
    </w:p>
    <w:p w14:paraId="268F1AB6" w14:textId="77777777" w:rsidR="00AF6718" w:rsidRDefault="00AF6718" w:rsidP="00AF6718">
      <w:pPr>
        <w:autoSpaceDE w:val="0"/>
        <w:autoSpaceDN w:val="0"/>
        <w:adjustRightInd w:val="0"/>
        <w:ind w:left="-1134" w:firstLine="141"/>
        <w:rPr>
          <w:b/>
          <w:bCs/>
          <w:color w:val="000000"/>
          <w:sz w:val="24"/>
          <w:szCs w:val="24"/>
          <w:u w:val="single"/>
          <w:lang w:eastAsia="en-AU"/>
        </w:rPr>
      </w:pPr>
    </w:p>
    <w:p w14:paraId="5B008810" w14:textId="77777777" w:rsidR="00AF6718" w:rsidRDefault="00AF6718" w:rsidP="00950F70">
      <w:pPr>
        <w:autoSpaceDE w:val="0"/>
        <w:autoSpaceDN w:val="0"/>
        <w:adjustRightInd w:val="0"/>
        <w:rPr>
          <w:b/>
          <w:bCs/>
          <w:color w:val="000000"/>
          <w:sz w:val="24"/>
          <w:szCs w:val="24"/>
          <w:u w:val="single"/>
          <w:lang w:eastAsia="en-AU"/>
        </w:rPr>
      </w:pPr>
    </w:p>
    <w:p w14:paraId="3E70C6BF" w14:textId="77777777" w:rsidR="00AF6718" w:rsidRDefault="00AF6718" w:rsidP="00950F70">
      <w:pPr>
        <w:autoSpaceDE w:val="0"/>
        <w:autoSpaceDN w:val="0"/>
        <w:adjustRightInd w:val="0"/>
        <w:rPr>
          <w:b/>
          <w:bCs/>
          <w:color w:val="000000"/>
          <w:sz w:val="24"/>
          <w:szCs w:val="24"/>
          <w:u w:val="single"/>
          <w:lang w:eastAsia="en-AU"/>
        </w:rPr>
      </w:pPr>
    </w:p>
    <w:p w14:paraId="07856DAC" w14:textId="77777777" w:rsidR="00950F70" w:rsidRDefault="00950F70" w:rsidP="00950F70">
      <w:pPr>
        <w:autoSpaceDE w:val="0"/>
        <w:autoSpaceDN w:val="0"/>
        <w:adjustRightInd w:val="0"/>
        <w:rPr>
          <w:b/>
          <w:bCs/>
          <w:color w:val="000000"/>
          <w:sz w:val="24"/>
          <w:szCs w:val="24"/>
          <w:u w:val="single"/>
          <w:lang w:eastAsia="en-AU"/>
        </w:rPr>
      </w:pPr>
      <w:r w:rsidRPr="00F419F5">
        <w:rPr>
          <w:b/>
          <w:bCs/>
          <w:color w:val="000000"/>
          <w:sz w:val="24"/>
          <w:szCs w:val="24"/>
          <w:u w:val="single"/>
          <w:lang w:eastAsia="en-AU"/>
        </w:rPr>
        <w:t>Introduction</w:t>
      </w:r>
    </w:p>
    <w:p w14:paraId="24CD229F" w14:textId="77777777" w:rsidR="00F419F5" w:rsidRPr="00F419F5" w:rsidRDefault="00F419F5" w:rsidP="00950F70">
      <w:pPr>
        <w:autoSpaceDE w:val="0"/>
        <w:autoSpaceDN w:val="0"/>
        <w:adjustRightInd w:val="0"/>
        <w:rPr>
          <w:b/>
          <w:bCs/>
          <w:color w:val="000000"/>
          <w:u w:val="single"/>
          <w:lang w:eastAsia="en-AU"/>
        </w:rPr>
      </w:pPr>
    </w:p>
    <w:p w14:paraId="525A810D" w14:textId="35167B10" w:rsidR="0048144C" w:rsidRDefault="0048144C" w:rsidP="0048144C">
      <w:pPr>
        <w:autoSpaceDE w:val="0"/>
        <w:autoSpaceDN w:val="0"/>
        <w:adjustRightInd w:val="0"/>
        <w:jc w:val="both"/>
        <w:rPr>
          <w:color w:val="000000"/>
          <w:sz w:val="20"/>
          <w:szCs w:val="20"/>
          <w:lang w:eastAsia="en-AU"/>
        </w:rPr>
      </w:pPr>
      <w:r w:rsidRPr="00DA7687">
        <w:rPr>
          <w:color w:val="000000"/>
          <w:sz w:val="20"/>
          <w:szCs w:val="20"/>
          <w:lang w:eastAsia="en-AU"/>
        </w:rPr>
        <w:t xml:space="preserve">The Annual Business Plan </w:t>
      </w:r>
      <w:r w:rsidR="007E4910">
        <w:rPr>
          <w:color w:val="000000"/>
          <w:sz w:val="20"/>
          <w:szCs w:val="20"/>
          <w:lang w:eastAsia="en-AU"/>
        </w:rPr>
        <w:t xml:space="preserve">(Plan) </w:t>
      </w:r>
      <w:r w:rsidRPr="00DA7687">
        <w:rPr>
          <w:color w:val="000000"/>
          <w:sz w:val="20"/>
          <w:szCs w:val="20"/>
          <w:lang w:eastAsia="en-AU"/>
        </w:rPr>
        <w:t xml:space="preserve">sets out the Council’s proposed services, programs, and projects for </w:t>
      </w:r>
      <w:r>
        <w:rPr>
          <w:color w:val="000000"/>
          <w:sz w:val="20"/>
          <w:szCs w:val="20"/>
          <w:lang w:eastAsia="en-AU"/>
        </w:rPr>
        <w:t>202</w:t>
      </w:r>
      <w:r w:rsidR="007E4910">
        <w:rPr>
          <w:color w:val="000000"/>
          <w:sz w:val="20"/>
          <w:szCs w:val="20"/>
          <w:lang w:eastAsia="en-AU"/>
        </w:rPr>
        <w:t>3</w:t>
      </w:r>
      <w:r>
        <w:rPr>
          <w:color w:val="000000"/>
          <w:sz w:val="20"/>
          <w:szCs w:val="20"/>
          <w:lang w:eastAsia="en-AU"/>
        </w:rPr>
        <w:t>/202</w:t>
      </w:r>
      <w:r w:rsidR="007E4910">
        <w:rPr>
          <w:color w:val="000000"/>
          <w:sz w:val="20"/>
          <w:szCs w:val="20"/>
          <w:lang w:eastAsia="en-AU"/>
        </w:rPr>
        <w:t>4</w:t>
      </w:r>
      <w:r w:rsidRPr="00DA7687">
        <w:rPr>
          <w:color w:val="000000"/>
          <w:sz w:val="20"/>
          <w:szCs w:val="20"/>
          <w:lang w:eastAsia="en-AU"/>
        </w:rPr>
        <w:t xml:space="preserve">. It aims to maintain efficient services for the community and continue progress towards the longer-term objectives of the Council.  After considering </w:t>
      </w:r>
      <w:r>
        <w:rPr>
          <w:color w:val="000000"/>
          <w:sz w:val="20"/>
          <w:szCs w:val="20"/>
          <w:lang w:eastAsia="en-AU"/>
        </w:rPr>
        <w:t>c</w:t>
      </w:r>
      <w:r w:rsidRPr="00DA7687">
        <w:rPr>
          <w:color w:val="000000"/>
          <w:sz w:val="20"/>
          <w:szCs w:val="20"/>
          <w:lang w:eastAsia="en-AU"/>
        </w:rPr>
        <w:t>ommunity</w:t>
      </w:r>
      <w:r>
        <w:rPr>
          <w:color w:val="000000"/>
          <w:sz w:val="20"/>
          <w:szCs w:val="20"/>
          <w:lang w:eastAsia="en-AU"/>
        </w:rPr>
        <w:t xml:space="preserve"> feedback </w:t>
      </w:r>
      <w:r w:rsidRPr="00DA7687">
        <w:rPr>
          <w:color w:val="000000"/>
          <w:sz w:val="20"/>
          <w:szCs w:val="20"/>
          <w:lang w:eastAsia="en-AU"/>
        </w:rPr>
        <w:t xml:space="preserve">and various requests throughout the past year along with </w:t>
      </w:r>
      <w:r>
        <w:rPr>
          <w:color w:val="000000"/>
          <w:sz w:val="20"/>
          <w:szCs w:val="20"/>
          <w:lang w:eastAsia="en-AU"/>
        </w:rPr>
        <w:t xml:space="preserve">Council’s reviewed </w:t>
      </w:r>
      <w:r w:rsidRPr="00DA7687">
        <w:rPr>
          <w:color w:val="000000"/>
          <w:sz w:val="20"/>
          <w:szCs w:val="20"/>
          <w:lang w:eastAsia="en-AU"/>
        </w:rPr>
        <w:t>Long-Term Financial Plan</w:t>
      </w:r>
      <w:r>
        <w:rPr>
          <w:color w:val="000000"/>
          <w:sz w:val="20"/>
          <w:szCs w:val="20"/>
          <w:lang w:eastAsia="en-AU"/>
        </w:rPr>
        <w:t xml:space="preserve"> and Asset Management Plans</w:t>
      </w:r>
      <w:r w:rsidRPr="00DA7687">
        <w:rPr>
          <w:color w:val="000000"/>
          <w:sz w:val="20"/>
          <w:szCs w:val="20"/>
          <w:lang w:eastAsia="en-AU"/>
        </w:rPr>
        <w:t>, Council prepared a</w:t>
      </w:r>
      <w:r>
        <w:rPr>
          <w:color w:val="000000"/>
          <w:sz w:val="20"/>
          <w:szCs w:val="20"/>
          <w:lang w:eastAsia="en-AU"/>
        </w:rPr>
        <w:t>n</w:t>
      </w:r>
      <w:r w:rsidRPr="00DA7687">
        <w:rPr>
          <w:color w:val="000000"/>
          <w:sz w:val="20"/>
          <w:szCs w:val="20"/>
          <w:lang w:eastAsia="en-AU"/>
        </w:rPr>
        <w:t xml:space="preserve"> Annual Business Plan and </w:t>
      </w:r>
      <w:r>
        <w:rPr>
          <w:color w:val="000000"/>
          <w:sz w:val="20"/>
          <w:szCs w:val="20"/>
          <w:lang w:eastAsia="en-AU"/>
        </w:rPr>
        <w:t>2023/2024</w:t>
      </w:r>
      <w:r w:rsidRPr="00DA7687">
        <w:rPr>
          <w:color w:val="000000"/>
          <w:sz w:val="20"/>
          <w:szCs w:val="20"/>
          <w:lang w:eastAsia="en-AU"/>
        </w:rPr>
        <w:t xml:space="preserve"> Budget</w:t>
      </w:r>
      <w:r>
        <w:rPr>
          <w:color w:val="000000"/>
          <w:sz w:val="20"/>
          <w:szCs w:val="20"/>
          <w:lang w:eastAsia="en-AU"/>
        </w:rPr>
        <w:t xml:space="preserve"> for public consultation. </w:t>
      </w:r>
    </w:p>
    <w:p w14:paraId="793E97FC" w14:textId="71599D06" w:rsidR="00C87291" w:rsidRDefault="00C87291" w:rsidP="005414E5">
      <w:pPr>
        <w:autoSpaceDE w:val="0"/>
        <w:autoSpaceDN w:val="0"/>
        <w:adjustRightInd w:val="0"/>
        <w:jc w:val="both"/>
        <w:rPr>
          <w:color w:val="000000"/>
          <w:sz w:val="20"/>
          <w:szCs w:val="20"/>
          <w:lang w:eastAsia="en-AU"/>
        </w:rPr>
      </w:pPr>
    </w:p>
    <w:p w14:paraId="1F0E44EF" w14:textId="1C9DCE4E" w:rsidR="00950F70" w:rsidRPr="00DA7687" w:rsidRDefault="005414E5" w:rsidP="005414E5">
      <w:pPr>
        <w:autoSpaceDE w:val="0"/>
        <w:autoSpaceDN w:val="0"/>
        <w:adjustRightInd w:val="0"/>
        <w:jc w:val="both"/>
        <w:rPr>
          <w:color w:val="000000"/>
          <w:sz w:val="20"/>
          <w:szCs w:val="20"/>
          <w:lang w:eastAsia="en-AU"/>
        </w:rPr>
      </w:pPr>
      <w:r w:rsidRPr="00DA7687">
        <w:rPr>
          <w:color w:val="000000"/>
          <w:sz w:val="20"/>
          <w:szCs w:val="20"/>
          <w:lang w:eastAsia="en-AU"/>
        </w:rPr>
        <w:t xml:space="preserve">The Plan aims to maintain efficient and appropriate services and facilities for the community, without imposing an unrealistic rate burden on ratepayers.  The provision of services by Council </w:t>
      </w:r>
      <w:r w:rsidR="0048144C" w:rsidRPr="00DA7687">
        <w:rPr>
          <w:color w:val="000000"/>
          <w:sz w:val="20"/>
          <w:szCs w:val="20"/>
          <w:lang w:eastAsia="en-AU"/>
        </w:rPr>
        <w:t>reflects</w:t>
      </w:r>
      <w:r w:rsidRPr="00DA7687">
        <w:rPr>
          <w:color w:val="000000"/>
          <w:sz w:val="20"/>
          <w:szCs w:val="20"/>
          <w:lang w:eastAsia="en-AU"/>
        </w:rPr>
        <w:t xml:space="preserve"> both meeting Council’s obligations under legislation and making policy choices on behalf of the community to achieve Council’s </w:t>
      </w:r>
      <w:r w:rsidR="00D16E96" w:rsidRPr="00DA7687">
        <w:rPr>
          <w:color w:val="000000"/>
          <w:sz w:val="20"/>
          <w:szCs w:val="20"/>
          <w:lang w:eastAsia="en-AU"/>
        </w:rPr>
        <w:t>longer-term</w:t>
      </w:r>
      <w:r w:rsidRPr="00DA7687">
        <w:rPr>
          <w:color w:val="000000"/>
          <w:sz w:val="20"/>
          <w:szCs w:val="20"/>
          <w:lang w:eastAsia="en-AU"/>
        </w:rPr>
        <w:t xml:space="preserve"> goals.</w:t>
      </w:r>
    </w:p>
    <w:p w14:paraId="01775766" w14:textId="77777777" w:rsidR="00934D67" w:rsidRPr="002B30BF" w:rsidRDefault="00934D67" w:rsidP="00950F70">
      <w:pPr>
        <w:autoSpaceDE w:val="0"/>
        <w:autoSpaceDN w:val="0"/>
        <w:adjustRightInd w:val="0"/>
        <w:rPr>
          <w:color w:val="000000"/>
          <w:sz w:val="32"/>
          <w:szCs w:val="32"/>
          <w:lang w:eastAsia="en-AU"/>
        </w:rPr>
      </w:pPr>
    </w:p>
    <w:p w14:paraId="5A609DF9" w14:textId="77777777" w:rsidR="00934D67" w:rsidRDefault="00934D67" w:rsidP="00950F70">
      <w:pPr>
        <w:autoSpaceDE w:val="0"/>
        <w:autoSpaceDN w:val="0"/>
        <w:adjustRightInd w:val="0"/>
        <w:rPr>
          <w:b/>
          <w:color w:val="000000"/>
          <w:sz w:val="24"/>
          <w:szCs w:val="24"/>
          <w:u w:val="single"/>
          <w:lang w:eastAsia="en-AU"/>
        </w:rPr>
      </w:pPr>
      <w:r w:rsidRPr="00F419F5">
        <w:rPr>
          <w:b/>
          <w:color w:val="000000"/>
          <w:sz w:val="24"/>
          <w:szCs w:val="24"/>
          <w:u w:val="single"/>
          <w:lang w:eastAsia="en-AU"/>
        </w:rPr>
        <w:t>Profile</w:t>
      </w:r>
    </w:p>
    <w:p w14:paraId="479942F5" w14:textId="77777777" w:rsidR="00F419F5" w:rsidRPr="00F419F5" w:rsidRDefault="00F419F5" w:rsidP="00950F70">
      <w:pPr>
        <w:autoSpaceDE w:val="0"/>
        <w:autoSpaceDN w:val="0"/>
        <w:adjustRightInd w:val="0"/>
        <w:rPr>
          <w:b/>
          <w:color w:val="000000"/>
          <w:u w:val="single"/>
          <w:lang w:eastAsia="en-AU"/>
        </w:rPr>
      </w:pPr>
    </w:p>
    <w:p w14:paraId="5DAA8CB7" w14:textId="606EFD64" w:rsidR="00FD0216" w:rsidRPr="00DA7687" w:rsidRDefault="00FD0216" w:rsidP="00FD0216">
      <w:pPr>
        <w:widowControl w:val="0"/>
        <w:jc w:val="both"/>
        <w:rPr>
          <w:sz w:val="20"/>
          <w:szCs w:val="20"/>
          <w:lang w:val="en"/>
        </w:rPr>
      </w:pPr>
      <w:r w:rsidRPr="00DA7687">
        <w:rPr>
          <w:sz w:val="20"/>
          <w:szCs w:val="20"/>
          <w:lang w:val="en"/>
        </w:rPr>
        <w:t xml:space="preserve">The District Council of Tumby Bay </w:t>
      </w:r>
      <w:r w:rsidR="000E1654">
        <w:rPr>
          <w:sz w:val="20"/>
          <w:szCs w:val="20"/>
          <w:lang w:val="en"/>
        </w:rPr>
        <w:t>i</w:t>
      </w:r>
      <w:r w:rsidRPr="00DA7687">
        <w:rPr>
          <w:sz w:val="20"/>
          <w:szCs w:val="20"/>
          <w:lang w:val="en"/>
        </w:rPr>
        <w:t xml:space="preserve">s located 45km north of Port Lincoln, and 630km from Adelaide, and covers an area of </w:t>
      </w:r>
      <w:r w:rsidR="002C161F">
        <w:rPr>
          <w:sz w:val="20"/>
          <w:szCs w:val="20"/>
          <w:lang w:val="en"/>
        </w:rPr>
        <w:t>266,907</w:t>
      </w:r>
      <w:r w:rsidRPr="00DA7687">
        <w:rPr>
          <w:sz w:val="20"/>
          <w:szCs w:val="20"/>
          <w:lang w:val="en"/>
        </w:rPr>
        <w:t xml:space="preserve"> hectares</w:t>
      </w:r>
      <w:r w:rsidR="00696968">
        <w:rPr>
          <w:sz w:val="20"/>
          <w:szCs w:val="20"/>
          <w:lang w:val="en"/>
        </w:rPr>
        <w:t xml:space="preserve"> </w:t>
      </w:r>
      <w:r w:rsidR="00696968" w:rsidRPr="00696968">
        <w:rPr>
          <w:sz w:val="20"/>
          <w:szCs w:val="20"/>
          <w:lang w:val="en"/>
        </w:rPr>
        <w:t>with a</w:t>
      </w:r>
      <w:r w:rsidR="00C20610">
        <w:rPr>
          <w:sz w:val="20"/>
          <w:szCs w:val="20"/>
          <w:lang w:val="en"/>
        </w:rPr>
        <w:t xml:space="preserve">n estimated </w:t>
      </w:r>
      <w:r w:rsidRPr="00696968">
        <w:rPr>
          <w:sz w:val="20"/>
          <w:szCs w:val="20"/>
          <w:lang w:val="en"/>
        </w:rPr>
        <w:t xml:space="preserve">population of </w:t>
      </w:r>
      <w:r w:rsidR="00696968" w:rsidRPr="00696968">
        <w:rPr>
          <w:sz w:val="20"/>
          <w:szCs w:val="20"/>
          <w:lang w:val="en"/>
        </w:rPr>
        <w:t>2,</w:t>
      </w:r>
      <w:r w:rsidR="00C87291">
        <w:rPr>
          <w:sz w:val="20"/>
          <w:szCs w:val="20"/>
          <w:lang w:val="en"/>
        </w:rPr>
        <w:t>817 (2021 Census)</w:t>
      </w:r>
      <w:r w:rsidRPr="00696968">
        <w:rPr>
          <w:sz w:val="20"/>
          <w:szCs w:val="20"/>
          <w:lang w:val="en"/>
        </w:rPr>
        <w:t xml:space="preserve">.  </w:t>
      </w:r>
      <w:r w:rsidRPr="00696968">
        <w:rPr>
          <w:i/>
          <w:iCs/>
          <w:sz w:val="20"/>
          <w:szCs w:val="20"/>
          <w:lang w:val="en"/>
        </w:rPr>
        <w:t>Tumby</w:t>
      </w:r>
      <w:r w:rsidRPr="00DA7687">
        <w:rPr>
          <w:i/>
          <w:iCs/>
          <w:sz w:val="20"/>
          <w:szCs w:val="20"/>
          <w:lang w:val="en"/>
        </w:rPr>
        <w:t xml:space="preserve"> Bay</w:t>
      </w:r>
      <w:r w:rsidRPr="00DA7687">
        <w:rPr>
          <w:sz w:val="20"/>
          <w:szCs w:val="20"/>
          <w:lang w:val="en"/>
        </w:rPr>
        <w:t xml:space="preserve"> is the major </w:t>
      </w:r>
      <w:r w:rsidRPr="00767E5F">
        <w:rPr>
          <w:sz w:val="20"/>
          <w:szCs w:val="20"/>
        </w:rPr>
        <w:t xml:space="preserve">centre </w:t>
      </w:r>
      <w:r w:rsidRPr="00DA7687">
        <w:rPr>
          <w:sz w:val="20"/>
          <w:szCs w:val="20"/>
          <w:lang w:val="en"/>
        </w:rPr>
        <w:t xml:space="preserve">of the district, </w:t>
      </w:r>
      <w:r w:rsidRPr="00DA7687">
        <w:rPr>
          <w:i/>
          <w:iCs/>
          <w:sz w:val="20"/>
          <w:szCs w:val="20"/>
          <w:lang w:val="en"/>
        </w:rPr>
        <w:t>Port Neill</w:t>
      </w:r>
      <w:r w:rsidRPr="00DA7687">
        <w:rPr>
          <w:sz w:val="20"/>
          <w:szCs w:val="20"/>
          <w:lang w:val="en"/>
        </w:rPr>
        <w:t xml:space="preserve"> a small coastal town </w:t>
      </w:r>
      <w:r w:rsidR="00717567" w:rsidRPr="00DA7687">
        <w:rPr>
          <w:sz w:val="20"/>
          <w:szCs w:val="20"/>
          <w:lang w:val="en"/>
        </w:rPr>
        <w:t>40</w:t>
      </w:r>
      <w:r w:rsidRPr="00DA7687">
        <w:rPr>
          <w:sz w:val="20"/>
          <w:szCs w:val="20"/>
          <w:lang w:val="en"/>
        </w:rPr>
        <w:t xml:space="preserve">km </w:t>
      </w:r>
      <w:r w:rsidR="009304FB" w:rsidRPr="00DA7687">
        <w:rPr>
          <w:sz w:val="20"/>
          <w:szCs w:val="20"/>
          <w:lang w:val="en"/>
        </w:rPr>
        <w:t>northeast</w:t>
      </w:r>
      <w:r w:rsidRPr="00DA7687">
        <w:rPr>
          <w:sz w:val="20"/>
          <w:szCs w:val="20"/>
          <w:lang w:val="en"/>
        </w:rPr>
        <w:t xml:space="preserve"> of Tumby Bay, </w:t>
      </w:r>
      <w:r w:rsidRPr="00DA7687">
        <w:rPr>
          <w:i/>
          <w:iCs/>
          <w:sz w:val="20"/>
          <w:szCs w:val="20"/>
          <w:lang w:val="en"/>
        </w:rPr>
        <w:t>Ungarra</w:t>
      </w:r>
      <w:r w:rsidRPr="00DA7687">
        <w:rPr>
          <w:sz w:val="20"/>
          <w:szCs w:val="20"/>
          <w:lang w:val="en"/>
        </w:rPr>
        <w:t xml:space="preserve"> a small </w:t>
      </w:r>
      <w:r w:rsidR="00224263" w:rsidRPr="00DA7687">
        <w:rPr>
          <w:sz w:val="20"/>
          <w:szCs w:val="20"/>
          <w:lang w:val="en"/>
        </w:rPr>
        <w:t>agriculturally</w:t>
      </w:r>
      <w:r w:rsidRPr="00DA7687">
        <w:rPr>
          <w:sz w:val="20"/>
          <w:szCs w:val="20"/>
          <w:lang w:val="en"/>
        </w:rPr>
        <w:t xml:space="preserve"> based town located 28km </w:t>
      </w:r>
      <w:r w:rsidR="00C00431" w:rsidRPr="00DA7687">
        <w:rPr>
          <w:sz w:val="20"/>
          <w:szCs w:val="20"/>
          <w:lang w:val="en"/>
        </w:rPr>
        <w:t>northwest</w:t>
      </w:r>
      <w:r w:rsidRPr="00DA7687">
        <w:rPr>
          <w:sz w:val="20"/>
          <w:szCs w:val="20"/>
          <w:lang w:val="en"/>
        </w:rPr>
        <w:t xml:space="preserve"> of Tumby Bay and </w:t>
      </w:r>
      <w:r w:rsidRPr="00DA7687">
        <w:rPr>
          <w:i/>
          <w:iCs/>
          <w:sz w:val="20"/>
          <w:szCs w:val="20"/>
          <w:lang w:val="en"/>
        </w:rPr>
        <w:t>Lipson</w:t>
      </w:r>
      <w:r w:rsidRPr="00DA7687">
        <w:rPr>
          <w:sz w:val="20"/>
          <w:szCs w:val="20"/>
          <w:lang w:val="en"/>
        </w:rPr>
        <w:t xml:space="preserve"> a small historic farming town located 12km </w:t>
      </w:r>
      <w:r w:rsidR="005E74AD" w:rsidRPr="00DA7687">
        <w:rPr>
          <w:sz w:val="20"/>
          <w:szCs w:val="20"/>
          <w:lang w:val="en"/>
        </w:rPr>
        <w:t>northwest</w:t>
      </w:r>
      <w:r w:rsidRPr="00DA7687">
        <w:rPr>
          <w:sz w:val="20"/>
          <w:szCs w:val="20"/>
          <w:lang w:val="en"/>
        </w:rPr>
        <w:t xml:space="preserve"> of Tumby Bay.  </w:t>
      </w:r>
    </w:p>
    <w:p w14:paraId="72E52EE8" w14:textId="77777777" w:rsidR="00FD0216" w:rsidRPr="00DA7687" w:rsidRDefault="00FD0216" w:rsidP="00FD0216">
      <w:pPr>
        <w:widowControl w:val="0"/>
        <w:rPr>
          <w:rFonts w:ascii="Times New Roman" w:hAnsi="Times New Roman" w:cs="Times New Roman"/>
          <w:sz w:val="20"/>
          <w:szCs w:val="20"/>
          <w:lang w:val="en"/>
        </w:rPr>
      </w:pPr>
    </w:p>
    <w:p w14:paraId="4976870A" w14:textId="6FBEAF69" w:rsidR="000805CE" w:rsidRDefault="000805CE" w:rsidP="00FD0216">
      <w:pPr>
        <w:widowControl w:val="0"/>
        <w:jc w:val="both"/>
        <w:rPr>
          <w:sz w:val="20"/>
          <w:szCs w:val="20"/>
          <w:lang w:val="en"/>
        </w:rPr>
      </w:pPr>
      <w:r w:rsidRPr="00DA7687">
        <w:rPr>
          <w:sz w:val="20"/>
          <w:szCs w:val="20"/>
          <w:lang w:val="en"/>
        </w:rPr>
        <w:t xml:space="preserve">It is an </w:t>
      </w:r>
      <w:r w:rsidR="00FD0216" w:rsidRPr="00DA7687">
        <w:rPr>
          <w:sz w:val="20"/>
          <w:szCs w:val="20"/>
          <w:lang w:val="en"/>
        </w:rPr>
        <w:t>agricultural district farming cereal</w:t>
      </w:r>
      <w:r w:rsidR="001932C3" w:rsidRPr="00DA7687">
        <w:rPr>
          <w:sz w:val="20"/>
          <w:szCs w:val="20"/>
          <w:lang w:val="en"/>
        </w:rPr>
        <w:t>, oil seed and pulse</w:t>
      </w:r>
      <w:r w:rsidR="005F7821" w:rsidRPr="00DA7687">
        <w:rPr>
          <w:sz w:val="20"/>
          <w:szCs w:val="20"/>
          <w:lang w:val="en"/>
        </w:rPr>
        <w:t xml:space="preserve"> crops along with </w:t>
      </w:r>
      <w:r w:rsidR="00FD0216" w:rsidRPr="00DA7687">
        <w:rPr>
          <w:sz w:val="20"/>
          <w:szCs w:val="20"/>
          <w:lang w:val="en"/>
        </w:rPr>
        <w:t xml:space="preserve">sheep and </w:t>
      </w:r>
      <w:r w:rsidR="001932C3" w:rsidRPr="00DA7687">
        <w:rPr>
          <w:sz w:val="20"/>
          <w:szCs w:val="20"/>
          <w:lang w:val="en"/>
        </w:rPr>
        <w:t>cattle</w:t>
      </w:r>
      <w:r w:rsidR="00FD0216" w:rsidRPr="00DA7687">
        <w:rPr>
          <w:sz w:val="20"/>
          <w:szCs w:val="20"/>
          <w:lang w:val="en"/>
        </w:rPr>
        <w:t xml:space="preserve">, </w:t>
      </w:r>
      <w:r w:rsidR="005F7821" w:rsidRPr="00DA7687">
        <w:rPr>
          <w:sz w:val="20"/>
          <w:szCs w:val="20"/>
          <w:lang w:val="en"/>
        </w:rPr>
        <w:t xml:space="preserve">some </w:t>
      </w:r>
      <w:r w:rsidR="00084618" w:rsidRPr="00DA7687">
        <w:rPr>
          <w:sz w:val="20"/>
          <w:szCs w:val="20"/>
          <w:lang w:val="en"/>
        </w:rPr>
        <w:t>fishing</w:t>
      </w:r>
      <w:r w:rsidR="005F7821" w:rsidRPr="00DA7687">
        <w:rPr>
          <w:sz w:val="20"/>
          <w:szCs w:val="20"/>
          <w:lang w:val="en"/>
        </w:rPr>
        <w:t xml:space="preserve"> activity </w:t>
      </w:r>
      <w:r w:rsidR="00FD0216" w:rsidRPr="00DA7687">
        <w:rPr>
          <w:sz w:val="20"/>
          <w:szCs w:val="20"/>
          <w:lang w:val="en"/>
        </w:rPr>
        <w:t>and tourism industr</w:t>
      </w:r>
      <w:r w:rsidR="0000550B" w:rsidRPr="00DA7687">
        <w:rPr>
          <w:sz w:val="20"/>
          <w:szCs w:val="20"/>
          <w:lang w:val="en"/>
        </w:rPr>
        <w:t>ies. The</w:t>
      </w:r>
      <w:r w:rsidR="00401CC8">
        <w:rPr>
          <w:sz w:val="20"/>
          <w:szCs w:val="20"/>
          <w:lang w:val="en"/>
        </w:rPr>
        <w:t xml:space="preserve">re are also two private companies currently exploring opportunities </w:t>
      </w:r>
      <w:r w:rsidR="00401CC8" w:rsidRPr="00DA7687">
        <w:rPr>
          <w:sz w:val="20"/>
          <w:szCs w:val="20"/>
          <w:lang w:val="en"/>
        </w:rPr>
        <w:t>for</w:t>
      </w:r>
      <w:r w:rsidR="00401CC8">
        <w:rPr>
          <w:sz w:val="20"/>
          <w:szCs w:val="20"/>
          <w:lang w:val="en"/>
        </w:rPr>
        <w:t xml:space="preserve"> the establishment of future </w:t>
      </w:r>
      <w:r w:rsidR="00FF5FE5">
        <w:rPr>
          <w:sz w:val="20"/>
          <w:szCs w:val="20"/>
          <w:lang w:val="en"/>
        </w:rPr>
        <w:t xml:space="preserve">port </w:t>
      </w:r>
      <w:r w:rsidR="00084618" w:rsidRPr="00DA7687">
        <w:rPr>
          <w:sz w:val="20"/>
          <w:szCs w:val="20"/>
          <w:lang w:val="en"/>
        </w:rPr>
        <w:t>facilities</w:t>
      </w:r>
      <w:r w:rsidR="00FF5FE5">
        <w:rPr>
          <w:sz w:val="20"/>
          <w:szCs w:val="20"/>
          <w:lang w:val="en"/>
        </w:rPr>
        <w:t xml:space="preserve"> along the coast north of Tumby Bay</w:t>
      </w:r>
      <w:r w:rsidR="0048144C">
        <w:rPr>
          <w:sz w:val="20"/>
          <w:szCs w:val="20"/>
          <w:lang w:val="en"/>
        </w:rPr>
        <w:t>.</w:t>
      </w:r>
    </w:p>
    <w:p w14:paraId="2C7DB4D3" w14:textId="77777777" w:rsidR="0048144C" w:rsidRPr="00DA7687" w:rsidRDefault="0048144C" w:rsidP="00FD0216">
      <w:pPr>
        <w:widowControl w:val="0"/>
        <w:jc w:val="both"/>
        <w:rPr>
          <w:sz w:val="20"/>
          <w:szCs w:val="20"/>
          <w:lang w:val="en"/>
        </w:rPr>
      </w:pPr>
    </w:p>
    <w:p w14:paraId="63275902" w14:textId="68A097EF" w:rsidR="000805CE" w:rsidRPr="00DA7687" w:rsidRDefault="000805CE" w:rsidP="000805CE">
      <w:pPr>
        <w:pStyle w:val="BodyText"/>
        <w:spacing w:after="0"/>
        <w:jc w:val="both"/>
        <w:rPr>
          <w:rFonts w:ascii="Arial" w:hAnsi="Arial" w:cs="Arial"/>
          <w:sz w:val="20"/>
          <w:szCs w:val="20"/>
        </w:rPr>
      </w:pPr>
      <w:r w:rsidRPr="00DA7687">
        <w:rPr>
          <w:rFonts w:ascii="Arial" w:hAnsi="Arial" w:cs="Arial"/>
          <w:sz w:val="20"/>
          <w:szCs w:val="20"/>
        </w:rPr>
        <w:t xml:space="preserve">Council is committed to strong and sustainable economic growth to ensure that the opportunities afforded by the twenty first century are fully realised and that its district and the Eyre Peninsula is enhanced as an attractive destination for productive </w:t>
      </w:r>
      <w:r w:rsidR="00D16E96" w:rsidRPr="00DA7687">
        <w:rPr>
          <w:rFonts w:ascii="Arial" w:hAnsi="Arial" w:cs="Arial"/>
          <w:sz w:val="20"/>
          <w:szCs w:val="20"/>
        </w:rPr>
        <w:t>long-term</w:t>
      </w:r>
      <w:r w:rsidRPr="00DA7687">
        <w:rPr>
          <w:rFonts w:ascii="Arial" w:hAnsi="Arial" w:cs="Arial"/>
          <w:sz w:val="20"/>
          <w:szCs w:val="20"/>
        </w:rPr>
        <w:t xml:space="preserve"> investment. </w:t>
      </w:r>
    </w:p>
    <w:p w14:paraId="778E7B6A" w14:textId="77777777" w:rsidR="000805CE" w:rsidRPr="00DA7687" w:rsidRDefault="000805CE" w:rsidP="000805CE">
      <w:pPr>
        <w:rPr>
          <w:sz w:val="20"/>
          <w:szCs w:val="20"/>
        </w:rPr>
      </w:pPr>
    </w:p>
    <w:p w14:paraId="30217B9C" w14:textId="3264EE8E" w:rsidR="000805CE" w:rsidRPr="00DA7687" w:rsidRDefault="000805CE" w:rsidP="000805CE">
      <w:pPr>
        <w:jc w:val="both"/>
        <w:rPr>
          <w:sz w:val="20"/>
          <w:szCs w:val="20"/>
        </w:rPr>
      </w:pPr>
      <w:r w:rsidRPr="00DA7687">
        <w:rPr>
          <w:sz w:val="20"/>
          <w:szCs w:val="20"/>
        </w:rPr>
        <w:t xml:space="preserve">The </w:t>
      </w:r>
      <w:r w:rsidR="0048144C">
        <w:rPr>
          <w:sz w:val="20"/>
          <w:szCs w:val="20"/>
        </w:rPr>
        <w:t>potential for mining</w:t>
      </w:r>
      <w:r w:rsidR="00BA1694">
        <w:rPr>
          <w:sz w:val="20"/>
          <w:szCs w:val="20"/>
        </w:rPr>
        <w:t xml:space="preserve"> operations</w:t>
      </w:r>
      <w:r w:rsidR="0048144C">
        <w:rPr>
          <w:sz w:val="20"/>
          <w:szCs w:val="20"/>
        </w:rPr>
        <w:t xml:space="preserve"> and port facilities o</w:t>
      </w:r>
      <w:r w:rsidR="00FF5FE5">
        <w:rPr>
          <w:sz w:val="20"/>
          <w:szCs w:val="20"/>
        </w:rPr>
        <w:t>n Eyre Peninsula</w:t>
      </w:r>
      <w:r w:rsidR="00BA1694">
        <w:rPr>
          <w:sz w:val="20"/>
          <w:szCs w:val="20"/>
        </w:rPr>
        <w:t xml:space="preserve"> </w:t>
      </w:r>
      <w:r w:rsidR="003A7D1E">
        <w:rPr>
          <w:sz w:val="20"/>
          <w:szCs w:val="20"/>
        </w:rPr>
        <w:t xml:space="preserve">along with renewable energy enterprises </w:t>
      </w:r>
      <w:r w:rsidR="008964F8" w:rsidRPr="00DA7687">
        <w:rPr>
          <w:sz w:val="20"/>
          <w:szCs w:val="20"/>
        </w:rPr>
        <w:t>have</w:t>
      </w:r>
      <w:r w:rsidR="001C625B" w:rsidRPr="00DA7687">
        <w:rPr>
          <w:sz w:val="20"/>
          <w:szCs w:val="20"/>
        </w:rPr>
        <w:t xml:space="preserve"> the potential for</w:t>
      </w:r>
      <w:r w:rsidRPr="00DA7687">
        <w:rPr>
          <w:sz w:val="20"/>
          <w:szCs w:val="20"/>
        </w:rPr>
        <w:t xml:space="preserve"> </w:t>
      </w:r>
      <w:r w:rsidR="005F7821" w:rsidRPr="00DA7687">
        <w:rPr>
          <w:sz w:val="20"/>
          <w:szCs w:val="20"/>
        </w:rPr>
        <w:t xml:space="preserve">significant </w:t>
      </w:r>
      <w:r w:rsidRPr="00DA7687">
        <w:rPr>
          <w:sz w:val="20"/>
          <w:szCs w:val="20"/>
        </w:rPr>
        <w:t>long-term economic impacts, particularly on Tumby Bay and Port Neill</w:t>
      </w:r>
      <w:r w:rsidR="000E1654">
        <w:rPr>
          <w:sz w:val="20"/>
          <w:szCs w:val="20"/>
        </w:rPr>
        <w:t xml:space="preserve"> </w:t>
      </w:r>
      <w:r w:rsidR="001C625B" w:rsidRPr="00DA7687">
        <w:rPr>
          <w:sz w:val="20"/>
          <w:szCs w:val="20"/>
        </w:rPr>
        <w:t xml:space="preserve">as well as for </w:t>
      </w:r>
      <w:r w:rsidRPr="00DA7687">
        <w:rPr>
          <w:sz w:val="20"/>
          <w:szCs w:val="20"/>
        </w:rPr>
        <w:t xml:space="preserve">the region in general. Residential and </w:t>
      </w:r>
      <w:r w:rsidR="00CB58CB">
        <w:rPr>
          <w:sz w:val="20"/>
          <w:szCs w:val="20"/>
        </w:rPr>
        <w:t>industrial</w:t>
      </w:r>
      <w:r w:rsidRPr="00DA7687">
        <w:rPr>
          <w:sz w:val="20"/>
          <w:szCs w:val="20"/>
        </w:rPr>
        <w:t xml:space="preserve"> land development will play a critical role </w:t>
      </w:r>
      <w:r w:rsidR="00F13EBD">
        <w:rPr>
          <w:sz w:val="20"/>
          <w:szCs w:val="20"/>
        </w:rPr>
        <w:t xml:space="preserve">once </w:t>
      </w:r>
      <w:r w:rsidR="00CB58CB">
        <w:rPr>
          <w:sz w:val="20"/>
          <w:szCs w:val="20"/>
        </w:rPr>
        <w:t xml:space="preserve">port facilities </w:t>
      </w:r>
      <w:r w:rsidR="00F13EBD">
        <w:rPr>
          <w:sz w:val="20"/>
          <w:szCs w:val="20"/>
        </w:rPr>
        <w:t>are</w:t>
      </w:r>
      <w:r w:rsidR="00CB58CB">
        <w:rPr>
          <w:sz w:val="20"/>
          <w:szCs w:val="20"/>
        </w:rPr>
        <w:t xml:space="preserve"> </w:t>
      </w:r>
      <w:r w:rsidR="00D16E96">
        <w:rPr>
          <w:sz w:val="20"/>
          <w:szCs w:val="20"/>
        </w:rPr>
        <w:t>developed</w:t>
      </w:r>
      <w:r w:rsidR="00D16E96" w:rsidRPr="00DA7687">
        <w:rPr>
          <w:sz w:val="20"/>
          <w:szCs w:val="20"/>
        </w:rPr>
        <w:t>,</w:t>
      </w:r>
      <w:r w:rsidRPr="00DA7687">
        <w:rPr>
          <w:sz w:val="20"/>
          <w:szCs w:val="20"/>
        </w:rPr>
        <w:t xml:space="preserve"> particularly in catering for the land and housing needs. </w:t>
      </w:r>
    </w:p>
    <w:p w14:paraId="0F8FCAF2" w14:textId="77777777" w:rsidR="000805CE" w:rsidRPr="00DA7687" w:rsidRDefault="000805CE" w:rsidP="000805CE">
      <w:pPr>
        <w:jc w:val="both"/>
        <w:rPr>
          <w:sz w:val="20"/>
          <w:szCs w:val="20"/>
        </w:rPr>
      </w:pPr>
    </w:p>
    <w:p w14:paraId="1A694D07" w14:textId="1CDF3D8F" w:rsidR="000805CE" w:rsidRPr="00DA7687" w:rsidRDefault="000805CE" w:rsidP="000805CE">
      <w:pPr>
        <w:jc w:val="both"/>
        <w:rPr>
          <w:sz w:val="20"/>
          <w:szCs w:val="20"/>
        </w:rPr>
      </w:pPr>
      <w:r w:rsidRPr="00DA7687">
        <w:rPr>
          <w:sz w:val="20"/>
          <w:szCs w:val="20"/>
        </w:rPr>
        <w:t xml:space="preserve">Infrastructure will become critical </w:t>
      </w:r>
      <w:r w:rsidR="00CB58CB">
        <w:rPr>
          <w:sz w:val="20"/>
          <w:szCs w:val="20"/>
        </w:rPr>
        <w:t>with</w:t>
      </w:r>
      <w:r w:rsidRPr="00DA7687">
        <w:rPr>
          <w:sz w:val="20"/>
          <w:szCs w:val="20"/>
        </w:rPr>
        <w:t xml:space="preserve"> further development (</w:t>
      </w:r>
      <w:r w:rsidR="00C00431" w:rsidRPr="00DA7687">
        <w:rPr>
          <w:sz w:val="20"/>
          <w:szCs w:val="20"/>
        </w:rPr>
        <w:t>e.g.,</w:t>
      </w:r>
      <w:r w:rsidRPr="00DA7687">
        <w:rPr>
          <w:sz w:val="20"/>
          <w:szCs w:val="20"/>
        </w:rPr>
        <w:t xml:space="preserve"> industrial land, transport systems, port infrastructure, housing and related businesses</w:t>
      </w:r>
      <w:r w:rsidR="0000550B" w:rsidRPr="00DA7687">
        <w:rPr>
          <w:sz w:val="20"/>
          <w:szCs w:val="20"/>
        </w:rPr>
        <w:t xml:space="preserve">, </w:t>
      </w:r>
      <w:r w:rsidR="00C00431" w:rsidRPr="00DA7687">
        <w:rPr>
          <w:sz w:val="20"/>
          <w:szCs w:val="20"/>
        </w:rPr>
        <w:t>recreation,</w:t>
      </w:r>
      <w:r w:rsidRPr="00DA7687">
        <w:rPr>
          <w:sz w:val="20"/>
          <w:szCs w:val="20"/>
        </w:rPr>
        <w:t xml:space="preserve"> and soft infrastructure like children’s services – </w:t>
      </w:r>
      <w:r w:rsidR="00D16E96" w:rsidRPr="00DA7687">
        <w:rPr>
          <w:sz w:val="20"/>
          <w:szCs w:val="20"/>
        </w:rPr>
        <w:t>childcare</w:t>
      </w:r>
      <w:r w:rsidRPr="00DA7687">
        <w:rPr>
          <w:sz w:val="20"/>
          <w:szCs w:val="20"/>
        </w:rPr>
        <w:t xml:space="preserve"> </w:t>
      </w:r>
      <w:r w:rsidR="00D5023C">
        <w:rPr>
          <w:sz w:val="20"/>
          <w:szCs w:val="20"/>
        </w:rPr>
        <w:t>and</w:t>
      </w:r>
      <w:r w:rsidRPr="00DA7687">
        <w:rPr>
          <w:sz w:val="20"/>
          <w:szCs w:val="20"/>
        </w:rPr>
        <w:t xml:space="preserve"> education</w:t>
      </w:r>
      <w:r w:rsidR="0000550B" w:rsidRPr="00DA7687">
        <w:rPr>
          <w:sz w:val="20"/>
          <w:szCs w:val="20"/>
        </w:rPr>
        <w:t xml:space="preserve"> and health facilities</w:t>
      </w:r>
      <w:r w:rsidRPr="00DA7687">
        <w:rPr>
          <w:sz w:val="20"/>
          <w:szCs w:val="20"/>
        </w:rPr>
        <w:t xml:space="preserve">). </w:t>
      </w:r>
    </w:p>
    <w:p w14:paraId="54BCD856" w14:textId="77777777" w:rsidR="000805CE" w:rsidRPr="00DA7687" w:rsidRDefault="000805CE" w:rsidP="000805CE">
      <w:pPr>
        <w:jc w:val="both"/>
        <w:rPr>
          <w:sz w:val="20"/>
          <w:szCs w:val="20"/>
        </w:rPr>
      </w:pPr>
    </w:p>
    <w:p w14:paraId="6BC4506D" w14:textId="135A328D" w:rsidR="00DA7687" w:rsidRPr="0030103D" w:rsidRDefault="000805CE" w:rsidP="000805CE">
      <w:pPr>
        <w:jc w:val="both"/>
        <w:rPr>
          <w:sz w:val="20"/>
          <w:szCs w:val="20"/>
        </w:rPr>
      </w:pPr>
      <w:r w:rsidRPr="0030103D">
        <w:rPr>
          <w:sz w:val="20"/>
          <w:szCs w:val="20"/>
        </w:rPr>
        <w:t xml:space="preserve">Council </w:t>
      </w:r>
      <w:r w:rsidR="00084618" w:rsidRPr="0030103D">
        <w:rPr>
          <w:sz w:val="20"/>
          <w:szCs w:val="20"/>
        </w:rPr>
        <w:t xml:space="preserve">has undertaken </w:t>
      </w:r>
      <w:r w:rsidRPr="0030103D">
        <w:rPr>
          <w:sz w:val="20"/>
          <w:szCs w:val="20"/>
        </w:rPr>
        <w:t xml:space="preserve">a </w:t>
      </w:r>
      <w:r w:rsidR="00BB7E69">
        <w:rPr>
          <w:sz w:val="20"/>
          <w:szCs w:val="20"/>
        </w:rPr>
        <w:t>Master</w:t>
      </w:r>
      <w:r w:rsidRPr="0030103D">
        <w:rPr>
          <w:sz w:val="20"/>
          <w:szCs w:val="20"/>
        </w:rPr>
        <w:t xml:space="preserve"> Planning exercise to as</w:t>
      </w:r>
      <w:r w:rsidR="00BE352D" w:rsidRPr="0030103D">
        <w:rPr>
          <w:sz w:val="20"/>
          <w:szCs w:val="20"/>
        </w:rPr>
        <w:t>sist it to plan for the future and</w:t>
      </w:r>
      <w:r w:rsidRPr="0030103D">
        <w:rPr>
          <w:sz w:val="20"/>
          <w:szCs w:val="20"/>
        </w:rPr>
        <w:t xml:space="preserve"> minimise risks associated with increased population. The </w:t>
      </w:r>
      <w:r w:rsidR="00BB7E69">
        <w:rPr>
          <w:sz w:val="20"/>
          <w:szCs w:val="20"/>
        </w:rPr>
        <w:t>Master</w:t>
      </w:r>
      <w:r w:rsidRPr="0030103D">
        <w:rPr>
          <w:sz w:val="20"/>
          <w:szCs w:val="20"/>
        </w:rPr>
        <w:t xml:space="preserve"> Plan is an overarching spatial and built form framework which sets out the broad land use, </w:t>
      </w:r>
      <w:r w:rsidR="00C00431" w:rsidRPr="0030103D">
        <w:rPr>
          <w:sz w:val="20"/>
          <w:szCs w:val="20"/>
        </w:rPr>
        <w:t>infrastructure,</w:t>
      </w:r>
      <w:r w:rsidRPr="0030103D">
        <w:rPr>
          <w:sz w:val="20"/>
          <w:szCs w:val="20"/>
        </w:rPr>
        <w:t xml:space="preserve"> and development intent for the study area over a set period of time. </w:t>
      </w:r>
      <w:r w:rsidR="00084618" w:rsidRPr="0030103D">
        <w:rPr>
          <w:sz w:val="20"/>
          <w:szCs w:val="20"/>
        </w:rPr>
        <w:t>Its</w:t>
      </w:r>
      <w:r w:rsidR="001C625B" w:rsidRPr="0030103D">
        <w:rPr>
          <w:sz w:val="20"/>
          <w:szCs w:val="20"/>
        </w:rPr>
        <w:t xml:space="preserve"> intention is to </w:t>
      </w:r>
      <w:r w:rsidRPr="0030103D">
        <w:rPr>
          <w:sz w:val="20"/>
          <w:szCs w:val="20"/>
        </w:rPr>
        <w:t xml:space="preserve">provide clear design and planning outcomes that can form the basis for future </w:t>
      </w:r>
      <w:r w:rsidR="009304FB">
        <w:rPr>
          <w:sz w:val="20"/>
          <w:szCs w:val="20"/>
        </w:rPr>
        <w:t>Code</w:t>
      </w:r>
      <w:r w:rsidRPr="0030103D">
        <w:rPr>
          <w:sz w:val="20"/>
          <w:szCs w:val="20"/>
        </w:rPr>
        <w:t xml:space="preserve"> Amendments. </w:t>
      </w:r>
      <w:bookmarkStart w:id="0" w:name="_DV_M44"/>
      <w:bookmarkStart w:id="1" w:name="_DV_A20"/>
      <w:bookmarkEnd w:id="0"/>
      <w:r w:rsidRPr="0030103D">
        <w:rPr>
          <w:sz w:val="20"/>
          <w:szCs w:val="20"/>
        </w:rPr>
        <w:t xml:space="preserve">The </w:t>
      </w:r>
      <w:r w:rsidR="00BB7E69">
        <w:rPr>
          <w:sz w:val="20"/>
          <w:szCs w:val="20"/>
        </w:rPr>
        <w:t>Master</w:t>
      </w:r>
      <w:r w:rsidRPr="0030103D">
        <w:rPr>
          <w:sz w:val="20"/>
          <w:szCs w:val="20"/>
        </w:rPr>
        <w:t xml:space="preserve"> </w:t>
      </w:r>
      <w:r w:rsidR="000E1654" w:rsidRPr="0030103D">
        <w:rPr>
          <w:sz w:val="20"/>
          <w:szCs w:val="20"/>
        </w:rPr>
        <w:t>P</w:t>
      </w:r>
      <w:r w:rsidRPr="0030103D">
        <w:rPr>
          <w:sz w:val="20"/>
          <w:szCs w:val="20"/>
        </w:rPr>
        <w:t xml:space="preserve">lan will guide the planning and delivery of services and infrastructure, such as transport, health, </w:t>
      </w:r>
      <w:r w:rsidR="00C00431" w:rsidRPr="0030103D">
        <w:rPr>
          <w:sz w:val="20"/>
          <w:szCs w:val="20"/>
        </w:rPr>
        <w:t>schools,</w:t>
      </w:r>
      <w:r w:rsidRPr="0030103D">
        <w:rPr>
          <w:sz w:val="20"/>
          <w:szCs w:val="20"/>
        </w:rPr>
        <w:t xml:space="preserve"> and community facilities, while ensuring the protection of productive agricultural and environmentally </w:t>
      </w:r>
      <w:bookmarkStart w:id="2" w:name="_DV_M45"/>
      <w:bookmarkEnd w:id="2"/>
      <w:r w:rsidRPr="0030103D">
        <w:rPr>
          <w:sz w:val="20"/>
          <w:szCs w:val="20"/>
        </w:rPr>
        <w:t xml:space="preserve">significant land.  </w:t>
      </w:r>
      <w:bookmarkStart w:id="3" w:name="_DV_M46"/>
      <w:bookmarkEnd w:id="1"/>
      <w:bookmarkEnd w:id="3"/>
      <w:r w:rsidRPr="0030103D">
        <w:rPr>
          <w:sz w:val="20"/>
          <w:szCs w:val="20"/>
        </w:rPr>
        <w:t>With reference to the objectives of the Region Plan,</w:t>
      </w:r>
      <w:r w:rsidR="005F7821" w:rsidRPr="0030103D">
        <w:rPr>
          <w:sz w:val="20"/>
          <w:szCs w:val="20"/>
        </w:rPr>
        <w:t xml:space="preserve"> </w:t>
      </w:r>
      <w:r w:rsidRPr="0030103D">
        <w:rPr>
          <w:sz w:val="20"/>
          <w:szCs w:val="20"/>
        </w:rPr>
        <w:t xml:space="preserve">the purpose of the </w:t>
      </w:r>
      <w:r w:rsidR="00BB7E69">
        <w:rPr>
          <w:sz w:val="20"/>
          <w:szCs w:val="20"/>
        </w:rPr>
        <w:t>Master</w:t>
      </w:r>
      <w:r w:rsidRPr="0030103D">
        <w:rPr>
          <w:sz w:val="20"/>
          <w:szCs w:val="20"/>
        </w:rPr>
        <w:t xml:space="preserve"> </w:t>
      </w:r>
      <w:r w:rsidR="00084618" w:rsidRPr="0030103D">
        <w:rPr>
          <w:sz w:val="20"/>
          <w:szCs w:val="20"/>
        </w:rPr>
        <w:t>P</w:t>
      </w:r>
      <w:r w:rsidRPr="0030103D">
        <w:rPr>
          <w:sz w:val="20"/>
          <w:szCs w:val="20"/>
        </w:rPr>
        <w:t xml:space="preserve">lan is to create vibrant places that are competitive, </w:t>
      </w:r>
      <w:r w:rsidR="00C00431" w:rsidRPr="0030103D">
        <w:rPr>
          <w:sz w:val="20"/>
          <w:szCs w:val="20"/>
        </w:rPr>
        <w:t>liveable,</w:t>
      </w:r>
      <w:r w:rsidRPr="0030103D">
        <w:rPr>
          <w:sz w:val="20"/>
          <w:szCs w:val="20"/>
        </w:rPr>
        <w:t xml:space="preserve"> and sustainable.</w:t>
      </w:r>
    </w:p>
    <w:p w14:paraId="654E6918" w14:textId="77777777" w:rsidR="00DA7687" w:rsidRDefault="00DA7687">
      <w:r>
        <w:br w:type="page"/>
      </w:r>
    </w:p>
    <w:p w14:paraId="0C22B588" w14:textId="77777777" w:rsidR="00B45418" w:rsidRDefault="00B45418" w:rsidP="00571712">
      <w:pPr>
        <w:spacing w:before="120"/>
        <w:jc w:val="both"/>
        <w:rPr>
          <w:b/>
          <w:bCs/>
          <w:color w:val="000000"/>
          <w:sz w:val="24"/>
          <w:szCs w:val="24"/>
          <w:u w:val="single"/>
          <w:lang w:eastAsia="en-AU"/>
        </w:rPr>
      </w:pPr>
      <w:bookmarkStart w:id="4" w:name="_DV_M47"/>
      <w:bookmarkEnd w:id="4"/>
    </w:p>
    <w:p w14:paraId="2A9AE6E4" w14:textId="77777777" w:rsidR="00950F70" w:rsidRPr="00F419F5" w:rsidRDefault="00950F70" w:rsidP="00571712">
      <w:pPr>
        <w:spacing w:before="120"/>
        <w:jc w:val="both"/>
        <w:rPr>
          <w:b/>
          <w:bCs/>
          <w:color w:val="000000"/>
          <w:sz w:val="24"/>
          <w:szCs w:val="24"/>
          <w:u w:val="single"/>
          <w:lang w:eastAsia="en-AU"/>
        </w:rPr>
      </w:pPr>
      <w:r w:rsidRPr="00F419F5">
        <w:rPr>
          <w:b/>
          <w:bCs/>
          <w:color w:val="000000"/>
          <w:sz w:val="24"/>
          <w:szCs w:val="24"/>
          <w:u w:val="single"/>
          <w:lang w:eastAsia="en-AU"/>
        </w:rPr>
        <w:t>Our Future</w:t>
      </w:r>
    </w:p>
    <w:p w14:paraId="1398936B" w14:textId="77777777" w:rsidR="004F6E91" w:rsidRDefault="004F6E91" w:rsidP="00950F70">
      <w:pPr>
        <w:autoSpaceDE w:val="0"/>
        <w:autoSpaceDN w:val="0"/>
        <w:adjustRightInd w:val="0"/>
        <w:rPr>
          <w:b/>
          <w:bCs/>
          <w:color w:val="000000"/>
          <w:lang w:eastAsia="en-AU"/>
        </w:rPr>
      </w:pPr>
    </w:p>
    <w:p w14:paraId="5F5C3A80" w14:textId="77777777" w:rsidR="00106CAE" w:rsidRPr="009F4D1F" w:rsidRDefault="00106CAE" w:rsidP="00950F70">
      <w:pPr>
        <w:autoSpaceDE w:val="0"/>
        <w:autoSpaceDN w:val="0"/>
        <w:adjustRightInd w:val="0"/>
        <w:rPr>
          <w:b/>
          <w:iCs/>
          <w:lang w:eastAsia="en-AU"/>
        </w:rPr>
      </w:pPr>
      <w:r w:rsidRPr="009F4D1F">
        <w:rPr>
          <w:b/>
          <w:iCs/>
          <w:lang w:eastAsia="en-AU"/>
        </w:rPr>
        <w:t>Strategic Plan</w:t>
      </w:r>
    </w:p>
    <w:p w14:paraId="703D170A" w14:textId="77777777" w:rsidR="00106CAE" w:rsidRPr="009F4D1F" w:rsidRDefault="00106CAE" w:rsidP="004F6E91">
      <w:pPr>
        <w:autoSpaceDE w:val="0"/>
        <w:autoSpaceDN w:val="0"/>
        <w:adjustRightInd w:val="0"/>
        <w:jc w:val="both"/>
        <w:rPr>
          <w:iCs/>
          <w:sz w:val="20"/>
          <w:szCs w:val="20"/>
          <w:lang w:eastAsia="en-AU"/>
        </w:rPr>
      </w:pPr>
      <w:r w:rsidRPr="009F4D1F">
        <w:rPr>
          <w:iCs/>
          <w:sz w:val="20"/>
          <w:szCs w:val="20"/>
          <w:lang w:eastAsia="en-AU"/>
        </w:rPr>
        <w:t xml:space="preserve">The District Council of Tumby Bay </w:t>
      </w:r>
      <w:r w:rsidR="0080156B" w:rsidRPr="009F4D1F">
        <w:rPr>
          <w:iCs/>
          <w:sz w:val="20"/>
          <w:szCs w:val="20"/>
          <w:lang w:eastAsia="en-AU"/>
        </w:rPr>
        <w:t>2020-2030</w:t>
      </w:r>
      <w:r w:rsidRPr="009F4D1F">
        <w:rPr>
          <w:iCs/>
          <w:sz w:val="20"/>
          <w:szCs w:val="20"/>
          <w:lang w:eastAsia="en-AU"/>
        </w:rPr>
        <w:t xml:space="preserve"> Strategic Plan was adopted in </w:t>
      </w:r>
      <w:r w:rsidR="009F4D1F" w:rsidRPr="009F4D1F">
        <w:rPr>
          <w:iCs/>
          <w:sz w:val="20"/>
          <w:szCs w:val="20"/>
          <w:lang w:eastAsia="en-AU"/>
        </w:rPr>
        <w:t>September 2019</w:t>
      </w:r>
      <w:r w:rsidRPr="009F4D1F">
        <w:rPr>
          <w:iCs/>
          <w:sz w:val="20"/>
          <w:szCs w:val="20"/>
          <w:lang w:eastAsia="en-AU"/>
        </w:rPr>
        <w:t xml:space="preserve">.  </w:t>
      </w:r>
    </w:p>
    <w:p w14:paraId="72A9D2F7" w14:textId="77777777" w:rsidR="00106CAE" w:rsidRPr="00794C6A" w:rsidRDefault="00106CAE" w:rsidP="004F6E91">
      <w:pPr>
        <w:autoSpaceDE w:val="0"/>
        <w:autoSpaceDN w:val="0"/>
        <w:adjustRightInd w:val="0"/>
        <w:jc w:val="both"/>
        <w:rPr>
          <w:iCs/>
          <w:highlight w:val="yellow"/>
          <w:lang w:eastAsia="en-AU"/>
        </w:rPr>
      </w:pPr>
    </w:p>
    <w:p w14:paraId="780F4324" w14:textId="77777777" w:rsidR="009F4D1F" w:rsidRPr="00872E63" w:rsidRDefault="00872E63" w:rsidP="004F6E91">
      <w:pPr>
        <w:autoSpaceDE w:val="0"/>
        <w:autoSpaceDN w:val="0"/>
        <w:adjustRightInd w:val="0"/>
        <w:jc w:val="both"/>
        <w:rPr>
          <w:b/>
          <w:iCs/>
          <w:color w:val="000000" w:themeColor="text1"/>
          <w:lang w:eastAsia="en-AU"/>
        </w:rPr>
      </w:pPr>
      <w:r w:rsidRPr="00872E63">
        <w:rPr>
          <w:b/>
          <w:iCs/>
          <w:color w:val="000000" w:themeColor="text1"/>
          <w:lang w:eastAsia="en-AU"/>
        </w:rPr>
        <w:t xml:space="preserve">Our </w:t>
      </w:r>
      <w:r w:rsidR="00106CAE" w:rsidRPr="00872E63">
        <w:rPr>
          <w:b/>
          <w:iCs/>
          <w:color w:val="000000" w:themeColor="text1"/>
          <w:lang w:eastAsia="en-AU"/>
        </w:rPr>
        <w:t>Vision</w:t>
      </w:r>
    </w:p>
    <w:p w14:paraId="7C8FAE31" w14:textId="77777777" w:rsidR="00106CAE" w:rsidRPr="00872E63" w:rsidRDefault="009F4D1F" w:rsidP="004F6E91">
      <w:pPr>
        <w:autoSpaceDE w:val="0"/>
        <w:autoSpaceDN w:val="0"/>
        <w:adjustRightInd w:val="0"/>
        <w:jc w:val="both"/>
        <w:rPr>
          <w:i/>
          <w:iCs/>
          <w:color w:val="000000" w:themeColor="text1"/>
          <w:sz w:val="20"/>
          <w:szCs w:val="20"/>
          <w:lang w:eastAsia="en-AU"/>
        </w:rPr>
      </w:pPr>
      <w:r w:rsidRPr="00872E63">
        <w:rPr>
          <w:i/>
          <w:iCs/>
          <w:color w:val="000000" w:themeColor="text1"/>
          <w:sz w:val="20"/>
          <w:szCs w:val="20"/>
          <w:lang w:eastAsia="en-AU"/>
        </w:rPr>
        <w:t>We are a district of vibrant, engaged communities. Our residents, businesses and visitors enjoy a relaxed lifestyle that our seaside and rural location affords, a pristine natural environment and a regional centre that is not compromised in character or services.</w:t>
      </w:r>
    </w:p>
    <w:p w14:paraId="2F1A8038" w14:textId="77777777" w:rsidR="00106CAE" w:rsidRPr="009F4D1F" w:rsidRDefault="00106CAE" w:rsidP="004F6E91">
      <w:pPr>
        <w:autoSpaceDE w:val="0"/>
        <w:autoSpaceDN w:val="0"/>
        <w:adjustRightInd w:val="0"/>
        <w:jc w:val="both"/>
        <w:rPr>
          <w:b/>
          <w:bCs/>
          <w:color w:val="000000"/>
          <w:sz w:val="20"/>
          <w:szCs w:val="20"/>
          <w:lang w:eastAsia="en-AU"/>
        </w:rPr>
      </w:pPr>
    </w:p>
    <w:p w14:paraId="26B5A5E8" w14:textId="77777777" w:rsidR="00106CAE" w:rsidRPr="009F4D1F" w:rsidRDefault="009F4D1F" w:rsidP="004F6E91">
      <w:pPr>
        <w:autoSpaceDE w:val="0"/>
        <w:autoSpaceDN w:val="0"/>
        <w:adjustRightInd w:val="0"/>
        <w:jc w:val="both"/>
        <w:rPr>
          <w:b/>
          <w:bCs/>
          <w:color w:val="000000"/>
          <w:lang w:eastAsia="en-AU"/>
        </w:rPr>
      </w:pPr>
      <w:r w:rsidRPr="009F4D1F">
        <w:rPr>
          <w:b/>
          <w:bCs/>
          <w:color w:val="000000"/>
          <w:lang w:eastAsia="en-AU"/>
        </w:rPr>
        <w:t>Our Values</w:t>
      </w:r>
    </w:p>
    <w:p w14:paraId="21AA8CA6" w14:textId="77777777" w:rsidR="009F4D1F" w:rsidRPr="009F4D1F" w:rsidRDefault="009F4D1F" w:rsidP="004F6E91">
      <w:pPr>
        <w:autoSpaceDE w:val="0"/>
        <w:autoSpaceDN w:val="0"/>
        <w:adjustRightInd w:val="0"/>
        <w:jc w:val="both"/>
        <w:rPr>
          <w:b/>
          <w:bCs/>
          <w:color w:val="000000"/>
          <w:lang w:eastAsia="en-AU"/>
        </w:rPr>
      </w:pPr>
    </w:p>
    <w:p w14:paraId="26E28E34" w14:textId="77777777" w:rsidR="009F4D1F" w:rsidRPr="009F4D1F" w:rsidRDefault="009F4D1F" w:rsidP="004F6E91">
      <w:pPr>
        <w:autoSpaceDE w:val="0"/>
        <w:autoSpaceDN w:val="0"/>
        <w:adjustRightInd w:val="0"/>
        <w:jc w:val="both"/>
        <w:rPr>
          <w:b/>
          <w:bCs/>
          <w:color w:val="000000"/>
          <w:sz w:val="20"/>
          <w:szCs w:val="20"/>
          <w:lang w:eastAsia="en-AU"/>
        </w:rPr>
      </w:pPr>
      <w:r w:rsidRPr="009F4D1F">
        <w:rPr>
          <w:b/>
          <w:bCs/>
          <w:color w:val="000000"/>
          <w:sz w:val="20"/>
          <w:szCs w:val="20"/>
          <w:lang w:eastAsia="en-AU"/>
        </w:rPr>
        <w:t xml:space="preserve">Balanced </w:t>
      </w:r>
    </w:p>
    <w:p w14:paraId="5C7628D2" w14:textId="77777777" w:rsidR="00106CAE" w:rsidRPr="009F4D1F" w:rsidRDefault="009F4D1F" w:rsidP="004F6E91">
      <w:pPr>
        <w:autoSpaceDE w:val="0"/>
        <w:autoSpaceDN w:val="0"/>
        <w:adjustRightInd w:val="0"/>
        <w:jc w:val="both"/>
        <w:rPr>
          <w:bCs/>
          <w:color w:val="000000"/>
          <w:sz w:val="20"/>
          <w:szCs w:val="20"/>
          <w:lang w:eastAsia="en-AU"/>
        </w:rPr>
      </w:pPr>
      <w:r w:rsidRPr="009F4D1F">
        <w:rPr>
          <w:bCs/>
          <w:i/>
          <w:color w:val="000000"/>
          <w:sz w:val="20"/>
          <w:szCs w:val="20"/>
          <w:lang w:eastAsia="en-AU"/>
        </w:rPr>
        <w:t>We recognise the need to retain the qualities that define our district, while providing opportunities for our communities to grow, excel and thrive in an inclusive environment</w:t>
      </w:r>
      <w:r w:rsidRPr="009F4D1F">
        <w:rPr>
          <w:bCs/>
          <w:color w:val="000000"/>
          <w:sz w:val="20"/>
          <w:szCs w:val="20"/>
          <w:lang w:eastAsia="en-AU"/>
        </w:rPr>
        <w:t>.</w:t>
      </w:r>
    </w:p>
    <w:p w14:paraId="3C08E884" w14:textId="77777777" w:rsidR="009F4D1F" w:rsidRPr="009F4D1F" w:rsidRDefault="009F4D1F" w:rsidP="004F6E91">
      <w:pPr>
        <w:autoSpaceDE w:val="0"/>
        <w:autoSpaceDN w:val="0"/>
        <w:adjustRightInd w:val="0"/>
        <w:jc w:val="both"/>
        <w:rPr>
          <w:bCs/>
          <w:color w:val="000000"/>
          <w:sz w:val="20"/>
          <w:szCs w:val="20"/>
          <w:lang w:eastAsia="en-AU"/>
        </w:rPr>
      </w:pPr>
    </w:p>
    <w:p w14:paraId="3CCCDCD4" w14:textId="77777777" w:rsidR="009F4D1F" w:rsidRPr="009F4D1F" w:rsidRDefault="009F4D1F" w:rsidP="004F6E91">
      <w:pPr>
        <w:autoSpaceDE w:val="0"/>
        <w:autoSpaceDN w:val="0"/>
        <w:adjustRightInd w:val="0"/>
        <w:jc w:val="both"/>
        <w:rPr>
          <w:b/>
          <w:bCs/>
          <w:color w:val="000000"/>
          <w:sz w:val="20"/>
          <w:szCs w:val="20"/>
          <w:lang w:eastAsia="en-AU"/>
        </w:rPr>
      </w:pPr>
      <w:r w:rsidRPr="009F4D1F">
        <w:rPr>
          <w:b/>
          <w:bCs/>
          <w:color w:val="000000"/>
          <w:sz w:val="20"/>
          <w:szCs w:val="20"/>
          <w:lang w:eastAsia="en-AU"/>
        </w:rPr>
        <w:t>Responsive</w:t>
      </w:r>
    </w:p>
    <w:p w14:paraId="1A4098CB" w14:textId="77777777" w:rsidR="009F4D1F" w:rsidRPr="009F4D1F" w:rsidRDefault="009F4D1F" w:rsidP="004F6E91">
      <w:pPr>
        <w:autoSpaceDE w:val="0"/>
        <w:autoSpaceDN w:val="0"/>
        <w:adjustRightInd w:val="0"/>
        <w:jc w:val="both"/>
        <w:rPr>
          <w:bCs/>
          <w:i/>
          <w:color w:val="000000"/>
          <w:sz w:val="20"/>
          <w:szCs w:val="20"/>
          <w:lang w:eastAsia="en-AU"/>
        </w:rPr>
      </w:pPr>
      <w:r w:rsidRPr="009F4D1F">
        <w:rPr>
          <w:bCs/>
          <w:i/>
          <w:color w:val="000000"/>
          <w:sz w:val="20"/>
          <w:szCs w:val="20"/>
          <w:lang w:eastAsia="en-AU"/>
        </w:rPr>
        <w:t>We are responsive and adaptable to new, emerging and changing needs.</w:t>
      </w:r>
    </w:p>
    <w:p w14:paraId="3B326D2D" w14:textId="77777777" w:rsidR="009F4D1F" w:rsidRPr="009F4D1F" w:rsidRDefault="009F4D1F" w:rsidP="004F6E91">
      <w:pPr>
        <w:autoSpaceDE w:val="0"/>
        <w:autoSpaceDN w:val="0"/>
        <w:adjustRightInd w:val="0"/>
        <w:jc w:val="both"/>
        <w:rPr>
          <w:bCs/>
          <w:i/>
          <w:color w:val="000000"/>
          <w:sz w:val="20"/>
          <w:szCs w:val="20"/>
          <w:lang w:eastAsia="en-AU"/>
        </w:rPr>
      </w:pPr>
    </w:p>
    <w:p w14:paraId="1893317D" w14:textId="77777777" w:rsidR="009F4D1F" w:rsidRPr="009F4D1F" w:rsidRDefault="009F4D1F" w:rsidP="004F6E91">
      <w:pPr>
        <w:autoSpaceDE w:val="0"/>
        <w:autoSpaceDN w:val="0"/>
        <w:adjustRightInd w:val="0"/>
        <w:jc w:val="both"/>
        <w:rPr>
          <w:b/>
          <w:bCs/>
          <w:color w:val="000000"/>
          <w:sz w:val="20"/>
          <w:szCs w:val="20"/>
          <w:lang w:eastAsia="en-AU"/>
        </w:rPr>
      </w:pPr>
      <w:r w:rsidRPr="009F4D1F">
        <w:rPr>
          <w:b/>
          <w:bCs/>
          <w:color w:val="000000"/>
          <w:sz w:val="20"/>
          <w:szCs w:val="20"/>
          <w:lang w:eastAsia="en-AU"/>
        </w:rPr>
        <w:t>Responsible</w:t>
      </w:r>
    </w:p>
    <w:p w14:paraId="61DE4F97" w14:textId="77777777" w:rsidR="009F4D1F" w:rsidRPr="009F4D1F" w:rsidRDefault="009F4D1F" w:rsidP="004F6E91">
      <w:pPr>
        <w:autoSpaceDE w:val="0"/>
        <w:autoSpaceDN w:val="0"/>
        <w:adjustRightInd w:val="0"/>
        <w:jc w:val="both"/>
        <w:rPr>
          <w:bCs/>
          <w:i/>
          <w:color w:val="000000"/>
          <w:sz w:val="20"/>
          <w:szCs w:val="20"/>
          <w:lang w:eastAsia="en-AU"/>
        </w:rPr>
      </w:pPr>
      <w:r w:rsidRPr="009F4D1F">
        <w:rPr>
          <w:bCs/>
          <w:i/>
          <w:color w:val="000000"/>
          <w:sz w:val="20"/>
          <w:szCs w:val="20"/>
          <w:lang w:eastAsia="en-AU"/>
        </w:rPr>
        <w:t>We are financially responsible and transparent in our decision making to ensure the sustainability of our Council and services.</w:t>
      </w:r>
    </w:p>
    <w:p w14:paraId="28A04320" w14:textId="77777777" w:rsidR="009F4D1F" w:rsidRPr="009F4D1F" w:rsidRDefault="009F4D1F" w:rsidP="004F6E91">
      <w:pPr>
        <w:autoSpaceDE w:val="0"/>
        <w:autoSpaceDN w:val="0"/>
        <w:adjustRightInd w:val="0"/>
        <w:jc w:val="both"/>
        <w:rPr>
          <w:bCs/>
          <w:color w:val="000000"/>
          <w:sz w:val="20"/>
          <w:szCs w:val="20"/>
          <w:lang w:eastAsia="en-AU"/>
        </w:rPr>
      </w:pPr>
    </w:p>
    <w:p w14:paraId="273BF25A" w14:textId="77777777" w:rsidR="009F4D1F" w:rsidRPr="009F4D1F" w:rsidRDefault="009F4D1F" w:rsidP="004F6E91">
      <w:pPr>
        <w:autoSpaceDE w:val="0"/>
        <w:autoSpaceDN w:val="0"/>
        <w:adjustRightInd w:val="0"/>
        <w:jc w:val="both"/>
        <w:rPr>
          <w:b/>
          <w:bCs/>
          <w:color w:val="000000"/>
          <w:sz w:val="20"/>
          <w:szCs w:val="20"/>
          <w:lang w:eastAsia="en-AU"/>
        </w:rPr>
      </w:pPr>
      <w:r w:rsidRPr="009F4D1F">
        <w:rPr>
          <w:b/>
          <w:bCs/>
          <w:color w:val="000000"/>
          <w:sz w:val="20"/>
          <w:szCs w:val="20"/>
          <w:lang w:eastAsia="en-AU"/>
        </w:rPr>
        <w:t>Excellence</w:t>
      </w:r>
    </w:p>
    <w:p w14:paraId="41CD245D" w14:textId="77777777" w:rsidR="009F4D1F" w:rsidRPr="009F4D1F" w:rsidRDefault="009F4D1F" w:rsidP="004F6E91">
      <w:pPr>
        <w:autoSpaceDE w:val="0"/>
        <w:autoSpaceDN w:val="0"/>
        <w:adjustRightInd w:val="0"/>
        <w:jc w:val="both"/>
        <w:rPr>
          <w:bCs/>
          <w:i/>
          <w:color w:val="000000"/>
          <w:sz w:val="20"/>
          <w:szCs w:val="20"/>
          <w:lang w:eastAsia="en-AU"/>
        </w:rPr>
      </w:pPr>
      <w:r w:rsidRPr="009F4D1F">
        <w:rPr>
          <w:bCs/>
          <w:i/>
          <w:color w:val="000000"/>
          <w:sz w:val="20"/>
          <w:szCs w:val="20"/>
          <w:lang w:eastAsia="en-AU"/>
        </w:rPr>
        <w:t>We continuously explore ways to improve how we deliver services and infrastructure efficiently and sustainably.</w:t>
      </w:r>
    </w:p>
    <w:p w14:paraId="75F8CA11" w14:textId="77777777" w:rsidR="009F4D1F" w:rsidRPr="00794C6A" w:rsidRDefault="009F4D1F" w:rsidP="004F6E91">
      <w:pPr>
        <w:autoSpaceDE w:val="0"/>
        <w:autoSpaceDN w:val="0"/>
        <w:adjustRightInd w:val="0"/>
        <w:jc w:val="both"/>
        <w:rPr>
          <w:bCs/>
          <w:color w:val="000000"/>
          <w:sz w:val="20"/>
          <w:szCs w:val="20"/>
          <w:highlight w:val="yellow"/>
          <w:lang w:eastAsia="en-AU"/>
        </w:rPr>
      </w:pPr>
    </w:p>
    <w:p w14:paraId="646CD68D" w14:textId="77777777" w:rsidR="00106CAE" w:rsidRPr="00872E63" w:rsidRDefault="00872E63" w:rsidP="004F6E91">
      <w:pPr>
        <w:autoSpaceDE w:val="0"/>
        <w:autoSpaceDN w:val="0"/>
        <w:adjustRightInd w:val="0"/>
        <w:jc w:val="both"/>
        <w:rPr>
          <w:b/>
          <w:bCs/>
          <w:color w:val="000000"/>
          <w:lang w:eastAsia="en-AU"/>
        </w:rPr>
      </w:pPr>
      <w:r w:rsidRPr="00872E63">
        <w:rPr>
          <w:b/>
          <w:bCs/>
          <w:color w:val="000000"/>
          <w:lang w:eastAsia="en-AU"/>
        </w:rPr>
        <w:t>Our Strategic Themes</w:t>
      </w:r>
    </w:p>
    <w:p w14:paraId="3E6FBA1C" w14:textId="77777777" w:rsidR="00872E63" w:rsidRPr="00872E63" w:rsidRDefault="00872E63" w:rsidP="004F6E91">
      <w:pPr>
        <w:autoSpaceDE w:val="0"/>
        <w:autoSpaceDN w:val="0"/>
        <w:adjustRightInd w:val="0"/>
        <w:jc w:val="both"/>
        <w:rPr>
          <w:bCs/>
          <w:color w:val="000000"/>
          <w:sz w:val="20"/>
          <w:szCs w:val="20"/>
          <w:lang w:eastAsia="en-AU"/>
        </w:rPr>
      </w:pPr>
    </w:p>
    <w:p w14:paraId="5F43AAAC" w14:textId="77777777" w:rsidR="00872E63" w:rsidRPr="00872E63" w:rsidRDefault="00872E63" w:rsidP="004F6E91">
      <w:pPr>
        <w:autoSpaceDE w:val="0"/>
        <w:autoSpaceDN w:val="0"/>
        <w:adjustRightInd w:val="0"/>
        <w:jc w:val="both"/>
        <w:rPr>
          <w:bCs/>
          <w:i/>
          <w:color w:val="000000"/>
          <w:sz w:val="20"/>
          <w:szCs w:val="20"/>
          <w:lang w:eastAsia="en-AU"/>
        </w:rPr>
      </w:pPr>
      <w:r w:rsidRPr="00872E63">
        <w:rPr>
          <w:b/>
          <w:bCs/>
          <w:color w:val="000000"/>
          <w:sz w:val="20"/>
          <w:szCs w:val="20"/>
          <w:lang w:eastAsia="en-AU"/>
        </w:rPr>
        <w:t xml:space="preserve">Theme 1 </w:t>
      </w:r>
      <w:r>
        <w:rPr>
          <w:b/>
          <w:bCs/>
          <w:color w:val="000000"/>
          <w:sz w:val="20"/>
          <w:szCs w:val="20"/>
          <w:lang w:eastAsia="en-AU"/>
        </w:rPr>
        <w:t xml:space="preserve">- </w:t>
      </w:r>
      <w:r w:rsidRPr="00872E63">
        <w:rPr>
          <w:bCs/>
          <w:i/>
          <w:color w:val="000000"/>
          <w:sz w:val="20"/>
          <w:szCs w:val="20"/>
          <w:lang w:eastAsia="en-AU"/>
        </w:rPr>
        <w:t xml:space="preserve">A Harmonious Balance </w:t>
      </w:r>
      <w:r w:rsidR="00764FFD">
        <w:rPr>
          <w:bCs/>
          <w:i/>
          <w:color w:val="000000"/>
          <w:sz w:val="20"/>
          <w:szCs w:val="20"/>
          <w:lang w:eastAsia="en-AU"/>
        </w:rPr>
        <w:t>b</w:t>
      </w:r>
      <w:r w:rsidRPr="00872E63">
        <w:rPr>
          <w:bCs/>
          <w:i/>
          <w:color w:val="000000"/>
          <w:sz w:val="20"/>
          <w:szCs w:val="20"/>
          <w:lang w:eastAsia="en-AU"/>
        </w:rPr>
        <w:t>etween Lifestyle &amp; Growth</w:t>
      </w:r>
    </w:p>
    <w:p w14:paraId="41F774E8" w14:textId="77777777" w:rsidR="00872E63" w:rsidRDefault="00872E63" w:rsidP="004F6E91">
      <w:pPr>
        <w:autoSpaceDE w:val="0"/>
        <w:autoSpaceDN w:val="0"/>
        <w:adjustRightInd w:val="0"/>
        <w:jc w:val="both"/>
        <w:rPr>
          <w:bCs/>
          <w:color w:val="000000"/>
          <w:sz w:val="20"/>
          <w:szCs w:val="20"/>
          <w:lang w:eastAsia="en-AU"/>
        </w:rPr>
      </w:pPr>
    </w:p>
    <w:p w14:paraId="4D4CBBC0" w14:textId="77777777" w:rsidR="00872E63" w:rsidRPr="00872E63" w:rsidRDefault="00872E63" w:rsidP="004F6E91">
      <w:pPr>
        <w:autoSpaceDE w:val="0"/>
        <w:autoSpaceDN w:val="0"/>
        <w:adjustRightInd w:val="0"/>
        <w:jc w:val="both"/>
        <w:rPr>
          <w:bCs/>
          <w:i/>
          <w:color w:val="000000"/>
          <w:sz w:val="20"/>
          <w:szCs w:val="20"/>
          <w:lang w:eastAsia="en-AU"/>
        </w:rPr>
      </w:pPr>
      <w:r w:rsidRPr="00872E63">
        <w:rPr>
          <w:b/>
          <w:bCs/>
          <w:color w:val="000000"/>
          <w:sz w:val="20"/>
          <w:szCs w:val="20"/>
          <w:lang w:eastAsia="en-AU"/>
        </w:rPr>
        <w:t xml:space="preserve">Theme 2 </w:t>
      </w:r>
      <w:r>
        <w:rPr>
          <w:b/>
          <w:bCs/>
          <w:color w:val="000000"/>
          <w:sz w:val="20"/>
          <w:szCs w:val="20"/>
          <w:lang w:eastAsia="en-AU"/>
        </w:rPr>
        <w:t xml:space="preserve">- </w:t>
      </w:r>
      <w:r w:rsidRPr="00872E63">
        <w:rPr>
          <w:bCs/>
          <w:i/>
          <w:color w:val="000000"/>
          <w:sz w:val="20"/>
          <w:szCs w:val="20"/>
          <w:lang w:eastAsia="en-AU"/>
        </w:rPr>
        <w:t>Connected, Vibrant &amp; Empowered Communities</w:t>
      </w:r>
    </w:p>
    <w:p w14:paraId="13CB9BEE" w14:textId="77777777" w:rsidR="00872E63" w:rsidRDefault="00872E63" w:rsidP="004F6E91">
      <w:pPr>
        <w:autoSpaceDE w:val="0"/>
        <w:autoSpaceDN w:val="0"/>
        <w:adjustRightInd w:val="0"/>
        <w:jc w:val="both"/>
        <w:rPr>
          <w:bCs/>
          <w:color w:val="000000"/>
          <w:sz w:val="20"/>
          <w:szCs w:val="20"/>
          <w:lang w:eastAsia="en-AU"/>
        </w:rPr>
      </w:pPr>
    </w:p>
    <w:p w14:paraId="0529B183" w14:textId="77777777" w:rsidR="00872E63" w:rsidRPr="00872E63" w:rsidRDefault="00872E63" w:rsidP="004F6E91">
      <w:pPr>
        <w:autoSpaceDE w:val="0"/>
        <w:autoSpaceDN w:val="0"/>
        <w:adjustRightInd w:val="0"/>
        <w:jc w:val="both"/>
        <w:rPr>
          <w:bCs/>
          <w:i/>
          <w:color w:val="000000"/>
          <w:sz w:val="20"/>
          <w:szCs w:val="20"/>
          <w:lang w:eastAsia="en-AU"/>
        </w:rPr>
      </w:pPr>
      <w:r w:rsidRPr="00872E63">
        <w:rPr>
          <w:b/>
          <w:bCs/>
          <w:color w:val="000000"/>
          <w:sz w:val="20"/>
          <w:szCs w:val="20"/>
          <w:lang w:eastAsia="en-AU"/>
        </w:rPr>
        <w:t>Theme 3</w:t>
      </w:r>
      <w:r>
        <w:rPr>
          <w:b/>
          <w:bCs/>
          <w:color w:val="000000"/>
          <w:sz w:val="20"/>
          <w:szCs w:val="20"/>
          <w:lang w:eastAsia="en-AU"/>
        </w:rPr>
        <w:t xml:space="preserve"> - </w:t>
      </w:r>
      <w:r w:rsidRPr="00872E63">
        <w:rPr>
          <w:bCs/>
          <w:i/>
          <w:color w:val="000000"/>
          <w:sz w:val="20"/>
          <w:szCs w:val="20"/>
          <w:lang w:eastAsia="en-AU"/>
        </w:rPr>
        <w:t>A Strong &amp; Diverse Local Economy</w:t>
      </w:r>
    </w:p>
    <w:p w14:paraId="2B8B9CF9" w14:textId="77777777" w:rsidR="00872E63" w:rsidRDefault="00872E63" w:rsidP="004F6E91">
      <w:pPr>
        <w:autoSpaceDE w:val="0"/>
        <w:autoSpaceDN w:val="0"/>
        <w:adjustRightInd w:val="0"/>
        <w:jc w:val="both"/>
        <w:rPr>
          <w:bCs/>
          <w:color w:val="000000"/>
          <w:sz w:val="20"/>
          <w:szCs w:val="20"/>
          <w:lang w:eastAsia="en-AU"/>
        </w:rPr>
      </w:pPr>
    </w:p>
    <w:p w14:paraId="2611C0A5" w14:textId="77777777" w:rsidR="00872E63" w:rsidRPr="00872E63" w:rsidRDefault="00872E63" w:rsidP="004F6E91">
      <w:pPr>
        <w:autoSpaceDE w:val="0"/>
        <w:autoSpaceDN w:val="0"/>
        <w:adjustRightInd w:val="0"/>
        <w:jc w:val="both"/>
        <w:rPr>
          <w:bCs/>
          <w:i/>
          <w:color w:val="000000"/>
          <w:sz w:val="20"/>
          <w:szCs w:val="20"/>
          <w:lang w:eastAsia="en-AU"/>
        </w:rPr>
      </w:pPr>
      <w:r w:rsidRPr="00872E63">
        <w:rPr>
          <w:b/>
          <w:bCs/>
          <w:color w:val="000000"/>
          <w:sz w:val="20"/>
          <w:szCs w:val="20"/>
          <w:lang w:eastAsia="en-AU"/>
        </w:rPr>
        <w:t>Theme 4</w:t>
      </w:r>
      <w:r>
        <w:rPr>
          <w:b/>
          <w:bCs/>
          <w:color w:val="000000"/>
          <w:sz w:val="20"/>
          <w:szCs w:val="20"/>
          <w:lang w:eastAsia="en-AU"/>
        </w:rPr>
        <w:t xml:space="preserve"> - </w:t>
      </w:r>
      <w:r w:rsidRPr="00872E63">
        <w:rPr>
          <w:bCs/>
          <w:i/>
          <w:color w:val="000000"/>
          <w:sz w:val="20"/>
          <w:szCs w:val="20"/>
          <w:lang w:eastAsia="en-AU"/>
        </w:rPr>
        <w:t>Quality Services &amp; Infrastructure</w:t>
      </w:r>
    </w:p>
    <w:p w14:paraId="121838A9" w14:textId="77777777" w:rsidR="00872E63" w:rsidRDefault="00872E63" w:rsidP="004F6E91">
      <w:pPr>
        <w:autoSpaceDE w:val="0"/>
        <w:autoSpaceDN w:val="0"/>
        <w:adjustRightInd w:val="0"/>
        <w:jc w:val="both"/>
        <w:rPr>
          <w:b/>
          <w:bCs/>
          <w:color w:val="000000"/>
          <w:sz w:val="20"/>
          <w:szCs w:val="20"/>
          <w:lang w:eastAsia="en-AU"/>
        </w:rPr>
      </w:pPr>
    </w:p>
    <w:p w14:paraId="46426025" w14:textId="77777777" w:rsidR="00872E63" w:rsidRPr="00872E63" w:rsidRDefault="00872E63" w:rsidP="004F6E91">
      <w:pPr>
        <w:autoSpaceDE w:val="0"/>
        <w:autoSpaceDN w:val="0"/>
        <w:adjustRightInd w:val="0"/>
        <w:jc w:val="both"/>
        <w:rPr>
          <w:b/>
          <w:bCs/>
          <w:color w:val="000000"/>
          <w:sz w:val="20"/>
          <w:szCs w:val="20"/>
          <w:lang w:eastAsia="en-AU"/>
        </w:rPr>
      </w:pPr>
      <w:r w:rsidRPr="00872E63">
        <w:rPr>
          <w:b/>
          <w:bCs/>
          <w:color w:val="000000"/>
          <w:sz w:val="20"/>
          <w:szCs w:val="20"/>
          <w:lang w:eastAsia="en-AU"/>
        </w:rPr>
        <w:t xml:space="preserve"> </w:t>
      </w:r>
    </w:p>
    <w:p w14:paraId="7B6F407B" w14:textId="4ADBD7D8" w:rsidR="0034741E" w:rsidRPr="00DA7687" w:rsidRDefault="000A4648" w:rsidP="00E84356">
      <w:pPr>
        <w:autoSpaceDE w:val="0"/>
        <w:autoSpaceDN w:val="0"/>
        <w:adjustRightInd w:val="0"/>
        <w:jc w:val="both"/>
        <w:rPr>
          <w:bCs/>
          <w:color w:val="000000"/>
          <w:sz w:val="20"/>
          <w:szCs w:val="20"/>
          <w:lang w:eastAsia="en-AU"/>
        </w:rPr>
      </w:pPr>
      <w:r w:rsidRPr="00872E63">
        <w:rPr>
          <w:bCs/>
          <w:color w:val="000000"/>
          <w:sz w:val="20"/>
          <w:szCs w:val="20"/>
          <w:lang w:eastAsia="en-AU"/>
        </w:rPr>
        <w:t xml:space="preserve">Each </w:t>
      </w:r>
      <w:r w:rsidR="00872E63">
        <w:rPr>
          <w:bCs/>
          <w:color w:val="000000"/>
          <w:sz w:val="20"/>
          <w:szCs w:val="20"/>
          <w:lang w:eastAsia="en-AU"/>
        </w:rPr>
        <w:t xml:space="preserve">theme includes </w:t>
      </w:r>
      <w:r w:rsidR="00134A16">
        <w:rPr>
          <w:bCs/>
          <w:color w:val="000000"/>
          <w:sz w:val="20"/>
          <w:szCs w:val="20"/>
          <w:lang w:eastAsia="en-AU"/>
        </w:rPr>
        <w:t>several</w:t>
      </w:r>
      <w:r w:rsidR="00872E63">
        <w:rPr>
          <w:bCs/>
          <w:color w:val="000000"/>
          <w:sz w:val="20"/>
          <w:szCs w:val="20"/>
          <w:lang w:eastAsia="en-AU"/>
        </w:rPr>
        <w:t xml:space="preserve"> strategic advantages and strategies</w:t>
      </w:r>
      <w:r w:rsidR="00764FFD">
        <w:rPr>
          <w:bCs/>
          <w:color w:val="000000"/>
          <w:sz w:val="20"/>
          <w:szCs w:val="20"/>
          <w:lang w:eastAsia="en-AU"/>
        </w:rPr>
        <w:t>;</w:t>
      </w:r>
      <w:r w:rsidR="00872E63">
        <w:rPr>
          <w:bCs/>
          <w:color w:val="000000"/>
          <w:sz w:val="20"/>
          <w:szCs w:val="20"/>
          <w:lang w:eastAsia="en-AU"/>
        </w:rPr>
        <w:t xml:space="preserve"> </w:t>
      </w:r>
      <w:r w:rsidRPr="00872E63">
        <w:rPr>
          <w:bCs/>
          <w:color w:val="000000"/>
          <w:sz w:val="20"/>
          <w:szCs w:val="20"/>
          <w:lang w:eastAsia="en-AU"/>
        </w:rPr>
        <w:t xml:space="preserve">details of which are available on Council’s website </w:t>
      </w:r>
      <w:hyperlink r:id="rId13" w:history="1">
        <w:r w:rsidRPr="00872E63">
          <w:rPr>
            <w:rStyle w:val="Hyperlink"/>
            <w:bCs/>
            <w:sz w:val="20"/>
            <w:szCs w:val="20"/>
            <w:lang w:eastAsia="en-AU"/>
          </w:rPr>
          <w:t>www.tumbybay.sa.gov.au</w:t>
        </w:r>
      </w:hyperlink>
      <w:r w:rsidRPr="00872E63">
        <w:rPr>
          <w:bCs/>
          <w:color w:val="000000"/>
          <w:sz w:val="20"/>
          <w:szCs w:val="20"/>
          <w:lang w:eastAsia="en-AU"/>
        </w:rPr>
        <w:t xml:space="preserve"> or the Council office.</w:t>
      </w:r>
    </w:p>
    <w:p w14:paraId="7609B51A" w14:textId="77777777" w:rsidR="00925E83" w:rsidRPr="00DA7687" w:rsidRDefault="0034741E" w:rsidP="00E84356">
      <w:pPr>
        <w:autoSpaceDE w:val="0"/>
        <w:autoSpaceDN w:val="0"/>
        <w:adjustRightInd w:val="0"/>
        <w:jc w:val="both"/>
        <w:rPr>
          <w:bCs/>
          <w:color w:val="000000"/>
          <w:sz w:val="20"/>
          <w:szCs w:val="20"/>
          <w:lang w:eastAsia="en-AU"/>
        </w:rPr>
      </w:pPr>
      <w:r w:rsidRPr="00DA7687">
        <w:rPr>
          <w:bCs/>
          <w:color w:val="000000"/>
          <w:sz w:val="20"/>
          <w:szCs w:val="20"/>
          <w:lang w:eastAsia="en-AU"/>
        </w:rPr>
        <w:br w:type="page"/>
      </w:r>
    </w:p>
    <w:p w14:paraId="6D75A18D" w14:textId="77777777" w:rsidR="00A305E0" w:rsidRDefault="00A305E0" w:rsidP="00E84356">
      <w:pPr>
        <w:autoSpaceDE w:val="0"/>
        <w:autoSpaceDN w:val="0"/>
        <w:adjustRightInd w:val="0"/>
        <w:jc w:val="both"/>
        <w:rPr>
          <w:b/>
          <w:bCs/>
          <w:color w:val="000000"/>
          <w:sz w:val="24"/>
          <w:szCs w:val="24"/>
          <w:u w:val="single"/>
          <w:lang w:eastAsia="en-AU"/>
        </w:rPr>
      </w:pPr>
    </w:p>
    <w:p w14:paraId="54C388D8" w14:textId="77777777" w:rsidR="00950F70" w:rsidRDefault="00950F70" w:rsidP="00E84356">
      <w:pPr>
        <w:autoSpaceDE w:val="0"/>
        <w:autoSpaceDN w:val="0"/>
        <w:adjustRightInd w:val="0"/>
        <w:jc w:val="both"/>
        <w:rPr>
          <w:b/>
          <w:bCs/>
          <w:color w:val="000000"/>
          <w:sz w:val="24"/>
          <w:szCs w:val="24"/>
          <w:u w:val="single"/>
          <w:lang w:eastAsia="en-AU"/>
        </w:rPr>
      </w:pPr>
      <w:r w:rsidRPr="00530C96">
        <w:rPr>
          <w:b/>
          <w:bCs/>
          <w:color w:val="000000"/>
          <w:sz w:val="24"/>
          <w:szCs w:val="24"/>
          <w:u w:val="single"/>
          <w:lang w:eastAsia="en-AU"/>
        </w:rPr>
        <w:t>Significant Influences and Priorities</w:t>
      </w:r>
    </w:p>
    <w:p w14:paraId="6C65B296" w14:textId="77777777" w:rsidR="00F419F5" w:rsidRPr="00F419F5" w:rsidRDefault="00F419F5" w:rsidP="00E84356">
      <w:pPr>
        <w:autoSpaceDE w:val="0"/>
        <w:autoSpaceDN w:val="0"/>
        <w:adjustRightInd w:val="0"/>
        <w:jc w:val="both"/>
        <w:rPr>
          <w:b/>
          <w:bCs/>
          <w:color w:val="000000"/>
          <w:u w:val="single"/>
          <w:lang w:eastAsia="en-AU"/>
        </w:rPr>
      </w:pPr>
    </w:p>
    <w:p w14:paraId="148128D2" w14:textId="0717B97F" w:rsidR="00950F70" w:rsidRPr="00DA7687" w:rsidRDefault="00C00431" w:rsidP="004F6E91">
      <w:pPr>
        <w:autoSpaceDE w:val="0"/>
        <w:autoSpaceDN w:val="0"/>
        <w:adjustRightInd w:val="0"/>
        <w:jc w:val="both"/>
        <w:rPr>
          <w:color w:val="000000"/>
          <w:sz w:val="20"/>
          <w:szCs w:val="20"/>
          <w:lang w:eastAsia="en-AU"/>
        </w:rPr>
      </w:pPr>
      <w:r w:rsidRPr="00DA7687">
        <w:rPr>
          <w:color w:val="000000"/>
          <w:sz w:val="20"/>
          <w:szCs w:val="20"/>
          <w:lang w:eastAsia="en-AU"/>
        </w:rPr>
        <w:t>Several</w:t>
      </w:r>
      <w:r w:rsidR="00950F70" w:rsidRPr="00DA7687">
        <w:rPr>
          <w:color w:val="000000"/>
          <w:sz w:val="20"/>
          <w:szCs w:val="20"/>
          <w:lang w:eastAsia="en-AU"/>
        </w:rPr>
        <w:t xml:space="preserve"> significant factors have influenced the preparation of the Council’s </w:t>
      </w:r>
      <w:r w:rsidR="00E628DD">
        <w:rPr>
          <w:color w:val="000000"/>
          <w:sz w:val="20"/>
          <w:szCs w:val="20"/>
          <w:lang w:eastAsia="en-AU"/>
        </w:rPr>
        <w:t>20</w:t>
      </w:r>
      <w:r w:rsidR="00794C6A">
        <w:rPr>
          <w:color w:val="000000"/>
          <w:sz w:val="20"/>
          <w:szCs w:val="20"/>
          <w:lang w:eastAsia="en-AU"/>
        </w:rPr>
        <w:t>2</w:t>
      </w:r>
      <w:r w:rsidR="007E4910">
        <w:rPr>
          <w:color w:val="000000"/>
          <w:sz w:val="20"/>
          <w:szCs w:val="20"/>
          <w:lang w:eastAsia="en-AU"/>
        </w:rPr>
        <w:t>3</w:t>
      </w:r>
      <w:r w:rsidR="00E628DD">
        <w:rPr>
          <w:color w:val="000000"/>
          <w:sz w:val="20"/>
          <w:szCs w:val="20"/>
          <w:lang w:eastAsia="en-AU"/>
        </w:rPr>
        <w:t>/</w:t>
      </w:r>
      <w:r w:rsidR="00E162CC">
        <w:rPr>
          <w:color w:val="000000"/>
          <w:sz w:val="20"/>
          <w:szCs w:val="20"/>
          <w:lang w:eastAsia="en-AU"/>
        </w:rPr>
        <w:t>20</w:t>
      </w:r>
      <w:r w:rsidR="00A509BD">
        <w:rPr>
          <w:color w:val="000000"/>
          <w:sz w:val="20"/>
          <w:szCs w:val="20"/>
          <w:lang w:eastAsia="en-AU"/>
        </w:rPr>
        <w:t>2</w:t>
      </w:r>
      <w:r w:rsidR="007E4910">
        <w:rPr>
          <w:color w:val="000000"/>
          <w:sz w:val="20"/>
          <w:szCs w:val="20"/>
          <w:lang w:eastAsia="en-AU"/>
        </w:rPr>
        <w:t>4</w:t>
      </w:r>
      <w:r w:rsidR="000A4648" w:rsidRPr="00DA7687">
        <w:rPr>
          <w:color w:val="000000"/>
          <w:sz w:val="20"/>
          <w:szCs w:val="20"/>
          <w:lang w:eastAsia="en-AU"/>
        </w:rPr>
        <w:t xml:space="preserve"> A</w:t>
      </w:r>
      <w:r w:rsidR="00950F70" w:rsidRPr="00DA7687">
        <w:rPr>
          <w:color w:val="000000"/>
          <w:sz w:val="20"/>
          <w:szCs w:val="20"/>
          <w:lang w:eastAsia="en-AU"/>
        </w:rPr>
        <w:t>nnual</w:t>
      </w:r>
      <w:r w:rsidR="000E6CBE" w:rsidRPr="00DA7687">
        <w:rPr>
          <w:color w:val="000000"/>
          <w:sz w:val="20"/>
          <w:szCs w:val="20"/>
          <w:lang w:eastAsia="en-AU"/>
        </w:rPr>
        <w:t xml:space="preserve"> </w:t>
      </w:r>
      <w:r w:rsidR="000A4648" w:rsidRPr="00DA7687">
        <w:rPr>
          <w:color w:val="000000"/>
          <w:sz w:val="20"/>
          <w:szCs w:val="20"/>
          <w:lang w:eastAsia="en-AU"/>
        </w:rPr>
        <w:t>B</w:t>
      </w:r>
      <w:r w:rsidR="00950F70" w:rsidRPr="00DA7687">
        <w:rPr>
          <w:color w:val="000000"/>
          <w:sz w:val="20"/>
          <w:szCs w:val="20"/>
          <w:lang w:eastAsia="en-AU"/>
        </w:rPr>
        <w:t xml:space="preserve">usiness </w:t>
      </w:r>
      <w:r w:rsidR="000A4648" w:rsidRPr="00DA7687">
        <w:rPr>
          <w:color w:val="000000"/>
          <w:sz w:val="20"/>
          <w:szCs w:val="20"/>
          <w:lang w:eastAsia="en-AU"/>
        </w:rPr>
        <w:t>P</w:t>
      </w:r>
      <w:r w:rsidR="00950F70" w:rsidRPr="00DA7687">
        <w:rPr>
          <w:color w:val="000000"/>
          <w:sz w:val="20"/>
          <w:szCs w:val="20"/>
          <w:lang w:eastAsia="en-AU"/>
        </w:rPr>
        <w:t>lan. These include:</w:t>
      </w:r>
    </w:p>
    <w:p w14:paraId="3A07AB60" w14:textId="77777777" w:rsidR="00E84356" w:rsidRPr="00DA7687" w:rsidRDefault="00E84356" w:rsidP="004F6E91">
      <w:pPr>
        <w:autoSpaceDE w:val="0"/>
        <w:autoSpaceDN w:val="0"/>
        <w:adjustRightInd w:val="0"/>
        <w:jc w:val="both"/>
        <w:rPr>
          <w:color w:val="000000"/>
          <w:sz w:val="20"/>
          <w:szCs w:val="20"/>
          <w:lang w:eastAsia="en-AU"/>
        </w:rPr>
      </w:pPr>
    </w:p>
    <w:p w14:paraId="4A061203" w14:textId="6634DE96" w:rsidR="00950F70" w:rsidRPr="00872DDD" w:rsidRDefault="00805032" w:rsidP="001D4AEE">
      <w:pPr>
        <w:numPr>
          <w:ilvl w:val="0"/>
          <w:numId w:val="1"/>
        </w:numPr>
        <w:autoSpaceDE w:val="0"/>
        <w:autoSpaceDN w:val="0"/>
        <w:adjustRightInd w:val="0"/>
        <w:spacing w:after="120"/>
        <w:ind w:left="714" w:hanging="357"/>
        <w:jc w:val="both"/>
        <w:rPr>
          <w:color w:val="000000"/>
          <w:sz w:val="20"/>
          <w:szCs w:val="20"/>
          <w:lang w:eastAsia="en-AU"/>
        </w:rPr>
      </w:pPr>
      <w:r>
        <w:rPr>
          <w:color w:val="000000"/>
          <w:sz w:val="20"/>
          <w:szCs w:val="20"/>
          <w:lang w:eastAsia="en-AU"/>
        </w:rPr>
        <w:t xml:space="preserve">All Groups Consumer Price Index increases </w:t>
      </w:r>
      <w:r w:rsidR="00950F70" w:rsidRPr="00872DDD">
        <w:rPr>
          <w:color w:val="000000"/>
          <w:sz w:val="20"/>
          <w:szCs w:val="20"/>
          <w:lang w:eastAsia="en-AU"/>
        </w:rPr>
        <w:t xml:space="preserve">on goods and services </w:t>
      </w:r>
      <w:r>
        <w:rPr>
          <w:color w:val="000000"/>
          <w:sz w:val="20"/>
          <w:szCs w:val="20"/>
          <w:lang w:eastAsia="en-AU"/>
        </w:rPr>
        <w:t xml:space="preserve">for Adelaide </w:t>
      </w:r>
      <w:r w:rsidR="00950F70" w:rsidRPr="002045B6">
        <w:rPr>
          <w:color w:val="000000"/>
          <w:sz w:val="20"/>
          <w:szCs w:val="20"/>
          <w:lang w:eastAsia="en-AU"/>
        </w:rPr>
        <w:t xml:space="preserve">of </w:t>
      </w:r>
      <w:r w:rsidR="00BA1694">
        <w:rPr>
          <w:color w:val="000000"/>
          <w:sz w:val="20"/>
          <w:szCs w:val="20"/>
          <w:lang w:eastAsia="en-AU"/>
        </w:rPr>
        <w:t>8.6</w:t>
      </w:r>
      <w:r>
        <w:rPr>
          <w:color w:val="000000"/>
          <w:sz w:val="20"/>
          <w:szCs w:val="20"/>
          <w:lang w:eastAsia="en-AU"/>
        </w:rPr>
        <w:t xml:space="preserve">% </w:t>
      </w:r>
      <w:r w:rsidR="003406D4" w:rsidRPr="00872DDD">
        <w:rPr>
          <w:color w:val="000000"/>
          <w:sz w:val="20"/>
          <w:szCs w:val="20"/>
          <w:lang w:eastAsia="en-AU"/>
        </w:rPr>
        <w:t xml:space="preserve">for the past twelve months ended </w:t>
      </w:r>
      <w:r w:rsidR="00BA1694">
        <w:rPr>
          <w:color w:val="000000"/>
          <w:sz w:val="20"/>
          <w:szCs w:val="20"/>
          <w:lang w:eastAsia="en-AU"/>
        </w:rPr>
        <w:t xml:space="preserve">December </w:t>
      </w:r>
      <w:r>
        <w:rPr>
          <w:color w:val="000000"/>
          <w:sz w:val="20"/>
          <w:szCs w:val="20"/>
          <w:lang w:eastAsia="en-AU"/>
        </w:rPr>
        <w:t>202</w:t>
      </w:r>
      <w:r w:rsidR="00C20610">
        <w:rPr>
          <w:color w:val="000000"/>
          <w:sz w:val="20"/>
          <w:szCs w:val="20"/>
          <w:lang w:eastAsia="en-AU"/>
        </w:rPr>
        <w:t>2</w:t>
      </w:r>
      <w:r w:rsidR="00D16E96" w:rsidRPr="00872DDD">
        <w:rPr>
          <w:color w:val="000000"/>
          <w:sz w:val="20"/>
          <w:szCs w:val="20"/>
          <w:lang w:eastAsia="en-AU"/>
        </w:rPr>
        <w:t>.</w:t>
      </w:r>
    </w:p>
    <w:p w14:paraId="65EDC7B7" w14:textId="1A257F57" w:rsidR="005F7821" w:rsidRPr="00C64BFD" w:rsidRDefault="005F7821" w:rsidP="001D4AEE">
      <w:pPr>
        <w:numPr>
          <w:ilvl w:val="0"/>
          <w:numId w:val="1"/>
        </w:numPr>
        <w:autoSpaceDE w:val="0"/>
        <w:autoSpaceDN w:val="0"/>
        <w:adjustRightInd w:val="0"/>
        <w:spacing w:after="120"/>
        <w:ind w:left="714" w:hanging="357"/>
        <w:jc w:val="both"/>
        <w:rPr>
          <w:color w:val="000000"/>
          <w:sz w:val="20"/>
          <w:szCs w:val="20"/>
          <w:lang w:eastAsia="en-AU"/>
        </w:rPr>
      </w:pPr>
      <w:r w:rsidRPr="00C64BFD">
        <w:rPr>
          <w:color w:val="000000"/>
          <w:sz w:val="20"/>
          <w:szCs w:val="20"/>
          <w:lang w:eastAsia="en-AU"/>
        </w:rPr>
        <w:t>Enterprise Bargaining Agreement</w:t>
      </w:r>
      <w:r w:rsidR="0030103D">
        <w:rPr>
          <w:color w:val="000000"/>
          <w:sz w:val="20"/>
          <w:szCs w:val="20"/>
          <w:lang w:eastAsia="en-AU"/>
        </w:rPr>
        <w:t xml:space="preserve">s and </w:t>
      </w:r>
      <w:r w:rsidR="00C20610">
        <w:rPr>
          <w:color w:val="000000"/>
          <w:sz w:val="20"/>
          <w:szCs w:val="20"/>
          <w:lang w:eastAsia="en-AU"/>
        </w:rPr>
        <w:t>employment contracts.</w:t>
      </w:r>
    </w:p>
    <w:p w14:paraId="6E13B462" w14:textId="270BF242" w:rsidR="008D7961" w:rsidRPr="00C64BFD" w:rsidRDefault="005F7821" w:rsidP="001D4AEE">
      <w:pPr>
        <w:numPr>
          <w:ilvl w:val="0"/>
          <w:numId w:val="1"/>
        </w:numPr>
        <w:autoSpaceDE w:val="0"/>
        <w:autoSpaceDN w:val="0"/>
        <w:adjustRightInd w:val="0"/>
        <w:spacing w:after="120"/>
        <w:ind w:left="714" w:hanging="357"/>
        <w:jc w:val="both"/>
        <w:rPr>
          <w:sz w:val="20"/>
          <w:szCs w:val="20"/>
        </w:rPr>
      </w:pPr>
      <w:r w:rsidRPr="00C64BFD">
        <w:rPr>
          <w:color w:val="000000"/>
          <w:sz w:val="20"/>
          <w:szCs w:val="20"/>
          <w:lang w:eastAsia="en-AU"/>
        </w:rPr>
        <w:t xml:space="preserve">Asset Management Plans for all Council assets, aimed at maintaining and providing the essential asset services required by the </w:t>
      </w:r>
      <w:r w:rsidR="00D16E96" w:rsidRPr="00C64BFD">
        <w:rPr>
          <w:color w:val="000000"/>
          <w:sz w:val="20"/>
          <w:szCs w:val="20"/>
          <w:lang w:eastAsia="en-AU"/>
        </w:rPr>
        <w:t>community</w:t>
      </w:r>
      <w:r w:rsidR="00D16E96">
        <w:rPr>
          <w:color w:val="000000"/>
          <w:sz w:val="20"/>
          <w:szCs w:val="20"/>
          <w:lang w:eastAsia="en-AU"/>
        </w:rPr>
        <w:t>.</w:t>
      </w:r>
      <w:r w:rsidR="008D7961" w:rsidRPr="00C64BFD">
        <w:rPr>
          <w:sz w:val="20"/>
          <w:szCs w:val="20"/>
        </w:rPr>
        <w:t xml:space="preserve"> </w:t>
      </w:r>
    </w:p>
    <w:p w14:paraId="04FC0BF1" w14:textId="2DD97E96" w:rsidR="0010465E" w:rsidRPr="00C64BFD" w:rsidRDefault="0010465E" w:rsidP="001D4AEE">
      <w:pPr>
        <w:numPr>
          <w:ilvl w:val="0"/>
          <w:numId w:val="1"/>
        </w:numPr>
        <w:spacing w:after="120"/>
        <w:ind w:left="714" w:hanging="357"/>
        <w:jc w:val="both"/>
        <w:rPr>
          <w:sz w:val="20"/>
          <w:szCs w:val="20"/>
        </w:rPr>
      </w:pPr>
      <w:r w:rsidRPr="00C64BFD">
        <w:rPr>
          <w:sz w:val="20"/>
          <w:szCs w:val="20"/>
        </w:rPr>
        <w:t>Long</w:t>
      </w:r>
      <w:r w:rsidR="00134A16">
        <w:rPr>
          <w:sz w:val="20"/>
          <w:szCs w:val="20"/>
        </w:rPr>
        <w:t>-</w:t>
      </w:r>
      <w:r w:rsidRPr="00C64BFD">
        <w:rPr>
          <w:sz w:val="20"/>
          <w:szCs w:val="20"/>
        </w:rPr>
        <w:t xml:space="preserve">Term Financial Plan aimed at </w:t>
      </w:r>
      <w:r w:rsidR="00C61727">
        <w:rPr>
          <w:sz w:val="20"/>
          <w:szCs w:val="20"/>
        </w:rPr>
        <w:t xml:space="preserve">ensuring the </w:t>
      </w:r>
      <w:r w:rsidR="00D16E96">
        <w:rPr>
          <w:sz w:val="20"/>
          <w:szCs w:val="20"/>
        </w:rPr>
        <w:t>long-term</w:t>
      </w:r>
      <w:r w:rsidR="00C61727">
        <w:rPr>
          <w:sz w:val="20"/>
          <w:szCs w:val="20"/>
        </w:rPr>
        <w:t xml:space="preserve"> sustainability of the Council</w:t>
      </w:r>
      <w:r w:rsidR="00805032">
        <w:rPr>
          <w:sz w:val="20"/>
          <w:szCs w:val="20"/>
        </w:rPr>
        <w:t>.</w:t>
      </w:r>
    </w:p>
    <w:p w14:paraId="5462C53C" w14:textId="40DCA293" w:rsidR="00C61727" w:rsidRPr="00C64BFD" w:rsidRDefault="00C61727" w:rsidP="001D4AEE">
      <w:pPr>
        <w:numPr>
          <w:ilvl w:val="0"/>
          <w:numId w:val="1"/>
        </w:numPr>
        <w:spacing w:after="120"/>
        <w:ind w:left="714" w:hanging="357"/>
        <w:jc w:val="both"/>
        <w:rPr>
          <w:sz w:val="20"/>
          <w:szCs w:val="20"/>
        </w:rPr>
      </w:pPr>
      <w:r>
        <w:rPr>
          <w:sz w:val="20"/>
          <w:szCs w:val="20"/>
        </w:rPr>
        <w:t xml:space="preserve">Provision of an extensive range of services and facilities in line with ratepayer </w:t>
      </w:r>
      <w:r w:rsidR="00D16E96">
        <w:rPr>
          <w:sz w:val="20"/>
          <w:szCs w:val="20"/>
        </w:rPr>
        <w:t>expectations.</w:t>
      </w:r>
      <w:r>
        <w:rPr>
          <w:sz w:val="20"/>
          <w:szCs w:val="20"/>
        </w:rPr>
        <w:t xml:space="preserve"> </w:t>
      </w:r>
    </w:p>
    <w:p w14:paraId="6C3580D6" w14:textId="77777777" w:rsidR="00E77792" w:rsidRPr="00E77792" w:rsidRDefault="00D00F53" w:rsidP="001D4AEE">
      <w:pPr>
        <w:numPr>
          <w:ilvl w:val="0"/>
          <w:numId w:val="1"/>
        </w:numPr>
        <w:spacing w:after="120"/>
        <w:ind w:left="714" w:hanging="357"/>
        <w:jc w:val="both"/>
        <w:rPr>
          <w:color w:val="000000"/>
          <w:sz w:val="20"/>
          <w:szCs w:val="20"/>
          <w:lang w:eastAsia="en-AU"/>
        </w:rPr>
      </w:pPr>
      <w:r>
        <w:rPr>
          <w:sz w:val="20"/>
          <w:szCs w:val="20"/>
        </w:rPr>
        <w:t>R</w:t>
      </w:r>
      <w:r w:rsidR="00DF3F85" w:rsidRPr="00E77792">
        <w:rPr>
          <w:sz w:val="20"/>
          <w:szCs w:val="20"/>
        </w:rPr>
        <w:t xml:space="preserve">esponsibility to meet the requirements of the Work Health </w:t>
      </w:r>
      <w:r w:rsidR="00E77792" w:rsidRPr="00E77792">
        <w:rPr>
          <w:sz w:val="20"/>
          <w:szCs w:val="20"/>
        </w:rPr>
        <w:t xml:space="preserve">and </w:t>
      </w:r>
      <w:r w:rsidR="00DF3F85" w:rsidRPr="00E77792">
        <w:rPr>
          <w:sz w:val="20"/>
          <w:szCs w:val="20"/>
        </w:rPr>
        <w:t>Safety Act &amp; Regulations</w:t>
      </w:r>
      <w:r w:rsidR="000E1654">
        <w:rPr>
          <w:sz w:val="20"/>
          <w:szCs w:val="20"/>
        </w:rPr>
        <w:t>.</w:t>
      </w:r>
    </w:p>
    <w:p w14:paraId="5B9C7D1D" w14:textId="77777777" w:rsidR="00530C96" w:rsidRDefault="00530C96" w:rsidP="004F6E91">
      <w:pPr>
        <w:autoSpaceDE w:val="0"/>
        <w:autoSpaceDN w:val="0"/>
        <w:adjustRightInd w:val="0"/>
        <w:jc w:val="both"/>
        <w:rPr>
          <w:color w:val="000000"/>
          <w:sz w:val="20"/>
          <w:szCs w:val="20"/>
          <w:lang w:eastAsia="en-AU"/>
        </w:rPr>
      </w:pPr>
    </w:p>
    <w:p w14:paraId="1D78A69E" w14:textId="00975C49" w:rsidR="00950F70" w:rsidRPr="00DA7687" w:rsidRDefault="00950F70" w:rsidP="004F6E91">
      <w:pPr>
        <w:autoSpaceDE w:val="0"/>
        <w:autoSpaceDN w:val="0"/>
        <w:adjustRightInd w:val="0"/>
        <w:jc w:val="both"/>
        <w:rPr>
          <w:color w:val="000000"/>
          <w:sz w:val="20"/>
          <w:szCs w:val="20"/>
          <w:lang w:eastAsia="en-AU"/>
        </w:rPr>
      </w:pPr>
      <w:r w:rsidRPr="00DA7687">
        <w:rPr>
          <w:color w:val="000000"/>
          <w:sz w:val="20"/>
          <w:szCs w:val="20"/>
          <w:lang w:eastAsia="en-AU"/>
        </w:rPr>
        <w:t xml:space="preserve">In response to these factors, the </w:t>
      </w:r>
      <w:r w:rsidR="000A4648" w:rsidRPr="00DA7687">
        <w:rPr>
          <w:color w:val="000000"/>
          <w:sz w:val="20"/>
          <w:szCs w:val="20"/>
          <w:lang w:eastAsia="en-AU"/>
        </w:rPr>
        <w:t>A</w:t>
      </w:r>
      <w:r w:rsidRPr="00DA7687">
        <w:rPr>
          <w:color w:val="000000"/>
          <w:sz w:val="20"/>
          <w:szCs w:val="20"/>
          <w:lang w:eastAsia="en-AU"/>
        </w:rPr>
        <w:t xml:space="preserve">nnual </w:t>
      </w:r>
      <w:r w:rsidR="000A4648" w:rsidRPr="00DA7687">
        <w:rPr>
          <w:color w:val="000000"/>
          <w:sz w:val="20"/>
          <w:szCs w:val="20"/>
          <w:lang w:eastAsia="en-AU"/>
        </w:rPr>
        <w:t>B</w:t>
      </w:r>
      <w:r w:rsidRPr="00DA7687">
        <w:rPr>
          <w:color w:val="000000"/>
          <w:sz w:val="20"/>
          <w:szCs w:val="20"/>
          <w:lang w:eastAsia="en-AU"/>
        </w:rPr>
        <w:t xml:space="preserve">usiness </w:t>
      </w:r>
      <w:r w:rsidR="000A4648" w:rsidRPr="00DA7687">
        <w:rPr>
          <w:color w:val="000000"/>
          <w:sz w:val="20"/>
          <w:szCs w:val="20"/>
          <w:lang w:eastAsia="en-AU"/>
        </w:rPr>
        <w:t>P</w:t>
      </w:r>
      <w:r w:rsidRPr="00DA7687">
        <w:rPr>
          <w:color w:val="000000"/>
          <w:sz w:val="20"/>
          <w:szCs w:val="20"/>
          <w:lang w:eastAsia="en-AU"/>
        </w:rPr>
        <w:t>lan</w:t>
      </w:r>
      <w:r w:rsidR="000E6CBE" w:rsidRPr="00DA7687">
        <w:rPr>
          <w:color w:val="000000"/>
          <w:sz w:val="20"/>
          <w:szCs w:val="20"/>
          <w:lang w:eastAsia="en-AU"/>
        </w:rPr>
        <w:t xml:space="preserve"> </w:t>
      </w:r>
      <w:r w:rsidRPr="00DA7687">
        <w:rPr>
          <w:color w:val="000000"/>
          <w:sz w:val="20"/>
          <w:szCs w:val="20"/>
          <w:lang w:eastAsia="en-AU"/>
        </w:rPr>
        <w:t>has been prepared within the following guidelines:</w:t>
      </w:r>
    </w:p>
    <w:p w14:paraId="389CB026" w14:textId="77777777" w:rsidR="00E84356" w:rsidRPr="00DA7687" w:rsidRDefault="00E84356" w:rsidP="004F6E91">
      <w:pPr>
        <w:autoSpaceDE w:val="0"/>
        <w:autoSpaceDN w:val="0"/>
        <w:adjustRightInd w:val="0"/>
        <w:jc w:val="both"/>
        <w:rPr>
          <w:color w:val="000000"/>
          <w:sz w:val="20"/>
          <w:szCs w:val="20"/>
          <w:lang w:eastAsia="en-AU"/>
        </w:rPr>
      </w:pPr>
    </w:p>
    <w:p w14:paraId="6E1E76D9" w14:textId="0C9950AC" w:rsidR="00950F70" w:rsidRPr="00DA7687" w:rsidRDefault="00D00F53" w:rsidP="001D4AEE">
      <w:pPr>
        <w:numPr>
          <w:ilvl w:val="0"/>
          <w:numId w:val="3"/>
        </w:numPr>
        <w:autoSpaceDE w:val="0"/>
        <w:autoSpaceDN w:val="0"/>
        <w:adjustRightInd w:val="0"/>
        <w:spacing w:after="120"/>
        <w:ind w:left="714" w:hanging="357"/>
        <w:jc w:val="both"/>
        <w:rPr>
          <w:color w:val="000000"/>
          <w:sz w:val="20"/>
          <w:szCs w:val="20"/>
          <w:lang w:eastAsia="en-AU"/>
        </w:rPr>
      </w:pPr>
      <w:r>
        <w:rPr>
          <w:color w:val="000000"/>
          <w:sz w:val="20"/>
          <w:szCs w:val="20"/>
          <w:lang w:eastAsia="en-AU"/>
        </w:rPr>
        <w:t>T</w:t>
      </w:r>
      <w:r w:rsidR="00950F70" w:rsidRPr="00DA7687">
        <w:rPr>
          <w:color w:val="000000"/>
          <w:sz w:val="20"/>
          <w:szCs w:val="20"/>
          <w:lang w:eastAsia="en-AU"/>
        </w:rPr>
        <w:t xml:space="preserve">he </w:t>
      </w:r>
      <w:r w:rsidR="000A4648" w:rsidRPr="00DA7687">
        <w:rPr>
          <w:color w:val="000000"/>
          <w:sz w:val="20"/>
          <w:szCs w:val="20"/>
          <w:lang w:eastAsia="en-AU"/>
        </w:rPr>
        <w:t>A</w:t>
      </w:r>
      <w:r w:rsidR="00950F70" w:rsidRPr="00DA7687">
        <w:rPr>
          <w:color w:val="000000"/>
          <w:sz w:val="20"/>
          <w:szCs w:val="20"/>
          <w:lang w:eastAsia="en-AU"/>
        </w:rPr>
        <w:t xml:space="preserve">nnual </w:t>
      </w:r>
      <w:r w:rsidR="000A4648" w:rsidRPr="00DA7687">
        <w:rPr>
          <w:color w:val="000000"/>
          <w:sz w:val="20"/>
          <w:szCs w:val="20"/>
          <w:lang w:eastAsia="en-AU"/>
        </w:rPr>
        <w:t>B</w:t>
      </w:r>
      <w:r w:rsidR="00950F70" w:rsidRPr="00DA7687">
        <w:rPr>
          <w:color w:val="000000"/>
          <w:sz w:val="20"/>
          <w:szCs w:val="20"/>
          <w:lang w:eastAsia="en-AU"/>
        </w:rPr>
        <w:t xml:space="preserve">usiness </w:t>
      </w:r>
      <w:r w:rsidR="000A4648" w:rsidRPr="00DA7687">
        <w:rPr>
          <w:color w:val="000000"/>
          <w:sz w:val="20"/>
          <w:szCs w:val="20"/>
          <w:lang w:eastAsia="en-AU"/>
        </w:rPr>
        <w:t>P</w:t>
      </w:r>
      <w:r w:rsidR="00950F70" w:rsidRPr="00DA7687">
        <w:rPr>
          <w:color w:val="000000"/>
          <w:sz w:val="20"/>
          <w:szCs w:val="20"/>
          <w:lang w:eastAsia="en-AU"/>
        </w:rPr>
        <w:t>lan will result in the total revenue raised through general rates</w:t>
      </w:r>
      <w:r w:rsidR="000E6CBE" w:rsidRPr="00DA7687">
        <w:rPr>
          <w:color w:val="000000"/>
          <w:sz w:val="20"/>
          <w:szCs w:val="20"/>
          <w:lang w:eastAsia="en-AU"/>
        </w:rPr>
        <w:t xml:space="preserve"> </w:t>
      </w:r>
      <w:r w:rsidR="00950F70" w:rsidRPr="00E77792">
        <w:rPr>
          <w:color w:val="000000"/>
          <w:sz w:val="20"/>
          <w:szCs w:val="20"/>
          <w:lang w:eastAsia="en-AU"/>
        </w:rPr>
        <w:t xml:space="preserve">increasing by </w:t>
      </w:r>
      <w:r w:rsidR="00805032">
        <w:rPr>
          <w:color w:val="000000"/>
          <w:sz w:val="20"/>
          <w:szCs w:val="20"/>
          <w:lang w:eastAsia="en-AU"/>
        </w:rPr>
        <w:t xml:space="preserve">an amount of </w:t>
      </w:r>
      <w:r w:rsidR="00BA1694">
        <w:rPr>
          <w:color w:val="000000"/>
          <w:sz w:val="20"/>
          <w:szCs w:val="20"/>
          <w:lang w:eastAsia="en-AU"/>
        </w:rPr>
        <w:t>11.5</w:t>
      </w:r>
      <w:r w:rsidR="00805032">
        <w:rPr>
          <w:color w:val="000000"/>
          <w:sz w:val="20"/>
          <w:szCs w:val="20"/>
          <w:lang w:eastAsia="en-AU"/>
        </w:rPr>
        <w:t xml:space="preserve">%, </w:t>
      </w:r>
      <w:r w:rsidR="00E84356" w:rsidRPr="00E77792">
        <w:rPr>
          <w:color w:val="000000"/>
          <w:sz w:val="20"/>
          <w:szCs w:val="20"/>
          <w:lang w:eastAsia="en-AU"/>
        </w:rPr>
        <w:t xml:space="preserve">excluding revenue from </w:t>
      </w:r>
      <w:r w:rsidR="00950F70" w:rsidRPr="00E77792">
        <w:rPr>
          <w:color w:val="000000"/>
          <w:sz w:val="20"/>
          <w:szCs w:val="20"/>
          <w:lang w:eastAsia="en-AU"/>
        </w:rPr>
        <w:t xml:space="preserve">new </w:t>
      </w:r>
      <w:r w:rsidR="00D16E96">
        <w:rPr>
          <w:color w:val="000000"/>
          <w:sz w:val="20"/>
          <w:szCs w:val="20"/>
          <w:lang w:eastAsia="en-AU"/>
        </w:rPr>
        <w:t>rates</w:t>
      </w:r>
      <w:r w:rsidR="00D16E96" w:rsidRPr="00E77792">
        <w:rPr>
          <w:color w:val="000000"/>
          <w:sz w:val="20"/>
          <w:szCs w:val="20"/>
          <w:lang w:eastAsia="en-AU"/>
        </w:rPr>
        <w:t>.</w:t>
      </w:r>
    </w:p>
    <w:p w14:paraId="21C242E4" w14:textId="1B2F863D" w:rsidR="003406D4" w:rsidRPr="00DA7687" w:rsidRDefault="00D00F53" w:rsidP="001D4AEE">
      <w:pPr>
        <w:numPr>
          <w:ilvl w:val="0"/>
          <w:numId w:val="3"/>
        </w:numPr>
        <w:autoSpaceDE w:val="0"/>
        <w:autoSpaceDN w:val="0"/>
        <w:adjustRightInd w:val="0"/>
        <w:spacing w:after="120"/>
        <w:ind w:left="714" w:hanging="357"/>
        <w:jc w:val="both"/>
        <w:rPr>
          <w:color w:val="000000"/>
          <w:sz w:val="20"/>
          <w:szCs w:val="20"/>
          <w:lang w:eastAsia="en-AU"/>
        </w:rPr>
      </w:pPr>
      <w:r>
        <w:rPr>
          <w:color w:val="000000"/>
          <w:sz w:val="20"/>
          <w:szCs w:val="20"/>
          <w:lang w:eastAsia="en-AU"/>
        </w:rPr>
        <w:t>S</w:t>
      </w:r>
      <w:r w:rsidR="003406D4" w:rsidRPr="00DA7687">
        <w:rPr>
          <w:color w:val="000000"/>
          <w:sz w:val="20"/>
          <w:szCs w:val="20"/>
          <w:lang w:eastAsia="en-AU"/>
        </w:rPr>
        <w:t xml:space="preserve">everal services will be provided on a user pays </w:t>
      </w:r>
      <w:r w:rsidR="00D16E96" w:rsidRPr="00DA7687">
        <w:rPr>
          <w:color w:val="000000"/>
          <w:sz w:val="20"/>
          <w:szCs w:val="20"/>
          <w:lang w:eastAsia="en-AU"/>
        </w:rPr>
        <w:t>system.</w:t>
      </w:r>
      <w:r w:rsidR="003406D4" w:rsidRPr="00DA7687">
        <w:rPr>
          <w:color w:val="000000"/>
          <w:sz w:val="20"/>
          <w:szCs w:val="20"/>
          <w:lang w:eastAsia="en-AU"/>
        </w:rPr>
        <w:t xml:space="preserve"> </w:t>
      </w:r>
    </w:p>
    <w:p w14:paraId="348CF993" w14:textId="18A12B5D" w:rsidR="003406D4" w:rsidRPr="00DA7687" w:rsidRDefault="00D00F53" w:rsidP="001D4AEE">
      <w:pPr>
        <w:numPr>
          <w:ilvl w:val="0"/>
          <w:numId w:val="3"/>
        </w:numPr>
        <w:autoSpaceDE w:val="0"/>
        <w:autoSpaceDN w:val="0"/>
        <w:adjustRightInd w:val="0"/>
        <w:spacing w:after="120"/>
        <w:ind w:left="714" w:hanging="357"/>
        <w:jc w:val="both"/>
        <w:rPr>
          <w:color w:val="000000"/>
          <w:sz w:val="20"/>
          <w:szCs w:val="20"/>
          <w:lang w:eastAsia="en-AU"/>
        </w:rPr>
      </w:pPr>
      <w:r>
        <w:rPr>
          <w:color w:val="000000"/>
          <w:sz w:val="20"/>
          <w:szCs w:val="20"/>
          <w:lang w:eastAsia="en-AU"/>
        </w:rPr>
        <w:t>P</w:t>
      </w:r>
      <w:r w:rsidR="003406D4" w:rsidRPr="00DA7687">
        <w:rPr>
          <w:color w:val="000000"/>
          <w:sz w:val="20"/>
          <w:szCs w:val="20"/>
          <w:lang w:eastAsia="en-AU"/>
        </w:rPr>
        <w:t xml:space="preserve">rudent use of Government Grant funding for the provision and maintenance of Council’s extensive infrastructure </w:t>
      </w:r>
      <w:r w:rsidR="00D16E96" w:rsidRPr="00DA7687">
        <w:rPr>
          <w:color w:val="000000"/>
          <w:sz w:val="20"/>
          <w:szCs w:val="20"/>
          <w:lang w:eastAsia="en-AU"/>
        </w:rPr>
        <w:t>network.</w:t>
      </w:r>
    </w:p>
    <w:p w14:paraId="1F4F4097" w14:textId="519026E1" w:rsidR="00C61727" w:rsidRDefault="00D00F53" w:rsidP="001D4AEE">
      <w:pPr>
        <w:numPr>
          <w:ilvl w:val="0"/>
          <w:numId w:val="3"/>
        </w:numPr>
        <w:autoSpaceDE w:val="0"/>
        <w:autoSpaceDN w:val="0"/>
        <w:adjustRightInd w:val="0"/>
        <w:spacing w:after="120"/>
        <w:ind w:left="714" w:hanging="357"/>
        <w:jc w:val="both"/>
        <w:rPr>
          <w:color w:val="000000"/>
          <w:sz w:val="20"/>
          <w:szCs w:val="20"/>
          <w:lang w:eastAsia="en-AU"/>
        </w:rPr>
      </w:pPr>
      <w:r w:rsidRPr="00C61727">
        <w:rPr>
          <w:color w:val="000000"/>
          <w:sz w:val="20"/>
          <w:szCs w:val="20"/>
          <w:lang w:eastAsia="en-AU"/>
        </w:rPr>
        <w:t>C</w:t>
      </w:r>
      <w:r w:rsidR="003406D4" w:rsidRPr="00C61727">
        <w:rPr>
          <w:color w:val="000000"/>
          <w:sz w:val="20"/>
          <w:szCs w:val="20"/>
          <w:lang w:eastAsia="en-AU"/>
        </w:rPr>
        <w:t>ommitment to pursue additional grant funding for both capital and operational programs</w:t>
      </w:r>
      <w:r w:rsidR="00E77792" w:rsidRPr="00C61727">
        <w:rPr>
          <w:color w:val="000000"/>
          <w:sz w:val="20"/>
          <w:szCs w:val="20"/>
          <w:lang w:eastAsia="en-AU"/>
        </w:rPr>
        <w:t xml:space="preserve">, </w:t>
      </w:r>
      <w:r w:rsidR="00C61727" w:rsidRPr="00C61727">
        <w:rPr>
          <w:color w:val="000000"/>
          <w:sz w:val="20"/>
          <w:szCs w:val="20"/>
          <w:lang w:eastAsia="en-AU"/>
        </w:rPr>
        <w:t xml:space="preserve">wherever </w:t>
      </w:r>
      <w:r w:rsidR="00D16E96" w:rsidRPr="00C61727">
        <w:rPr>
          <w:color w:val="000000"/>
          <w:sz w:val="20"/>
          <w:szCs w:val="20"/>
          <w:lang w:eastAsia="en-AU"/>
        </w:rPr>
        <w:t>possible.</w:t>
      </w:r>
    </w:p>
    <w:p w14:paraId="3E6D9F92" w14:textId="171FF0A8" w:rsidR="00950F70" w:rsidRPr="00C61727" w:rsidRDefault="00D00F53" w:rsidP="001D4AEE">
      <w:pPr>
        <w:numPr>
          <w:ilvl w:val="0"/>
          <w:numId w:val="3"/>
        </w:numPr>
        <w:autoSpaceDE w:val="0"/>
        <w:autoSpaceDN w:val="0"/>
        <w:adjustRightInd w:val="0"/>
        <w:spacing w:after="120"/>
        <w:ind w:left="714" w:hanging="357"/>
        <w:jc w:val="both"/>
        <w:rPr>
          <w:color w:val="000000"/>
          <w:sz w:val="20"/>
          <w:szCs w:val="20"/>
          <w:lang w:eastAsia="en-AU"/>
        </w:rPr>
      </w:pPr>
      <w:r w:rsidRPr="00C61727">
        <w:rPr>
          <w:color w:val="000000"/>
          <w:sz w:val="20"/>
          <w:szCs w:val="20"/>
          <w:lang w:eastAsia="en-AU"/>
        </w:rPr>
        <w:t>C</w:t>
      </w:r>
      <w:r w:rsidR="003406D4" w:rsidRPr="00C61727">
        <w:rPr>
          <w:color w:val="000000"/>
          <w:sz w:val="20"/>
          <w:szCs w:val="20"/>
          <w:lang w:eastAsia="en-AU"/>
        </w:rPr>
        <w:t xml:space="preserve">ontinued investigations </w:t>
      </w:r>
      <w:r w:rsidR="00EE12F0" w:rsidRPr="00C61727">
        <w:rPr>
          <w:color w:val="000000"/>
          <w:sz w:val="20"/>
          <w:szCs w:val="20"/>
          <w:lang w:eastAsia="en-AU"/>
        </w:rPr>
        <w:t>and implementation</w:t>
      </w:r>
      <w:r w:rsidR="003406D4" w:rsidRPr="00C61727">
        <w:rPr>
          <w:color w:val="000000"/>
          <w:sz w:val="20"/>
          <w:szCs w:val="20"/>
          <w:lang w:eastAsia="en-AU"/>
        </w:rPr>
        <w:t xml:space="preserve"> of resource sharing </w:t>
      </w:r>
      <w:r w:rsidR="00EE12F0" w:rsidRPr="00C61727">
        <w:rPr>
          <w:color w:val="000000"/>
          <w:sz w:val="20"/>
          <w:szCs w:val="20"/>
          <w:lang w:eastAsia="en-AU"/>
        </w:rPr>
        <w:t xml:space="preserve">activities </w:t>
      </w:r>
      <w:r w:rsidR="003406D4" w:rsidRPr="00C61727">
        <w:rPr>
          <w:color w:val="000000"/>
          <w:sz w:val="20"/>
          <w:szCs w:val="20"/>
          <w:lang w:eastAsia="en-AU"/>
        </w:rPr>
        <w:t xml:space="preserve">with </w:t>
      </w:r>
      <w:r w:rsidR="00BA1694">
        <w:rPr>
          <w:color w:val="000000"/>
          <w:sz w:val="20"/>
          <w:szCs w:val="20"/>
          <w:lang w:eastAsia="en-AU"/>
        </w:rPr>
        <w:t>various Eyre Peninsula councils.</w:t>
      </w:r>
    </w:p>
    <w:p w14:paraId="0E8F7F28" w14:textId="77777777" w:rsidR="000A4648" w:rsidRPr="00B45418" w:rsidRDefault="000A4648" w:rsidP="004F6E91">
      <w:pPr>
        <w:autoSpaceDE w:val="0"/>
        <w:autoSpaceDN w:val="0"/>
        <w:adjustRightInd w:val="0"/>
        <w:jc w:val="both"/>
        <w:rPr>
          <w:color w:val="000000"/>
          <w:sz w:val="24"/>
          <w:szCs w:val="24"/>
          <w:lang w:eastAsia="en-AU"/>
        </w:rPr>
      </w:pPr>
    </w:p>
    <w:p w14:paraId="320DD036" w14:textId="77777777" w:rsidR="00950F70" w:rsidRDefault="00950F70" w:rsidP="00094A20">
      <w:pPr>
        <w:autoSpaceDE w:val="0"/>
        <w:autoSpaceDN w:val="0"/>
        <w:adjustRightInd w:val="0"/>
        <w:jc w:val="both"/>
        <w:rPr>
          <w:b/>
          <w:bCs/>
          <w:color w:val="000000"/>
          <w:sz w:val="24"/>
          <w:szCs w:val="24"/>
          <w:u w:val="single"/>
          <w:lang w:eastAsia="en-AU"/>
        </w:rPr>
      </w:pPr>
      <w:r w:rsidRPr="002B30BF">
        <w:rPr>
          <w:b/>
          <w:bCs/>
          <w:color w:val="000000"/>
          <w:sz w:val="24"/>
          <w:szCs w:val="24"/>
          <w:u w:val="single"/>
          <w:lang w:eastAsia="en-AU"/>
        </w:rPr>
        <w:t>Continuing Services</w:t>
      </w:r>
    </w:p>
    <w:p w14:paraId="56F987AD" w14:textId="77777777" w:rsidR="002B30BF" w:rsidRPr="002B30BF" w:rsidRDefault="002B30BF" w:rsidP="00094A20">
      <w:pPr>
        <w:autoSpaceDE w:val="0"/>
        <w:autoSpaceDN w:val="0"/>
        <w:adjustRightInd w:val="0"/>
        <w:jc w:val="both"/>
        <w:rPr>
          <w:b/>
          <w:bCs/>
          <w:color w:val="000000"/>
          <w:u w:val="single"/>
          <w:lang w:eastAsia="en-AU"/>
        </w:rPr>
      </w:pPr>
    </w:p>
    <w:p w14:paraId="3DD6CC71" w14:textId="77777777" w:rsidR="00950F70" w:rsidRPr="00DA7687" w:rsidRDefault="00950F70" w:rsidP="00094A20">
      <w:pPr>
        <w:autoSpaceDE w:val="0"/>
        <w:autoSpaceDN w:val="0"/>
        <w:adjustRightInd w:val="0"/>
        <w:jc w:val="both"/>
        <w:rPr>
          <w:color w:val="000000"/>
          <w:sz w:val="20"/>
          <w:szCs w:val="20"/>
          <w:lang w:eastAsia="en-AU"/>
        </w:rPr>
      </w:pPr>
      <w:r w:rsidRPr="00DA7687">
        <w:rPr>
          <w:color w:val="000000"/>
          <w:sz w:val="20"/>
          <w:szCs w:val="20"/>
          <w:lang w:eastAsia="en-AU"/>
        </w:rPr>
        <w:t xml:space="preserve">All Councils have basic responsibilities under the </w:t>
      </w:r>
      <w:r w:rsidRPr="00DA7687">
        <w:rPr>
          <w:i/>
          <w:iCs/>
          <w:sz w:val="20"/>
          <w:szCs w:val="20"/>
          <w:lang w:eastAsia="en-AU"/>
        </w:rPr>
        <w:t>Local Government Act 1999</w:t>
      </w:r>
      <w:r w:rsidRPr="00DA7687">
        <w:rPr>
          <w:i/>
          <w:iCs/>
          <w:color w:val="0000FF"/>
          <w:sz w:val="20"/>
          <w:szCs w:val="20"/>
          <w:lang w:eastAsia="en-AU"/>
        </w:rPr>
        <w:t xml:space="preserve"> </w:t>
      </w:r>
      <w:r w:rsidRPr="00DA7687">
        <w:rPr>
          <w:color w:val="000000"/>
          <w:sz w:val="20"/>
          <w:szCs w:val="20"/>
          <w:lang w:eastAsia="en-AU"/>
        </w:rPr>
        <w:t>and other relevant</w:t>
      </w:r>
      <w:r w:rsidR="000A4648" w:rsidRPr="00DA7687">
        <w:rPr>
          <w:color w:val="000000"/>
          <w:sz w:val="20"/>
          <w:szCs w:val="20"/>
          <w:lang w:eastAsia="en-AU"/>
        </w:rPr>
        <w:t xml:space="preserve"> </w:t>
      </w:r>
      <w:r w:rsidRPr="00DA7687">
        <w:rPr>
          <w:color w:val="000000"/>
          <w:sz w:val="20"/>
          <w:szCs w:val="20"/>
          <w:lang w:eastAsia="en-AU"/>
        </w:rPr>
        <w:t>legislation. These include:</w:t>
      </w:r>
    </w:p>
    <w:p w14:paraId="746DE7A9" w14:textId="77777777" w:rsidR="000A4648" w:rsidRPr="00DA7687" w:rsidRDefault="000A4648" w:rsidP="00094A20">
      <w:pPr>
        <w:autoSpaceDE w:val="0"/>
        <w:autoSpaceDN w:val="0"/>
        <w:adjustRightInd w:val="0"/>
        <w:jc w:val="both"/>
        <w:rPr>
          <w:color w:val="000000"/>
          <w:sz w:val="20"/>
          <w:szCs w:val="20"/>
          <w:lang w:eastAsia="en-AU"/>
        </w:rPr>
      </w:pPr>
    </w:p>
    <w:p w14:paraId="375D2BB7" w14:textId="68E28FB4" w:rsidR="0047196F" w:rsidRPr="00DA7687" w:rsidRDefault="00D00F53" w:rsidP="0047196F">
      <w:pPr>
        <w:numPr>
          <w:ilvl w:val="0"/>
          <w:numId w:val="4"/>
        </w:numPr>
        <w:autoSpaceDE w:val="0"/>
        <w:autoSpaceDN w:val="0"/>
        <w:adjustRightInd w:val="0"/>
        <w:jc w:val="both"/>
        <w:rPr>
          <w:color w:val="000000"/>
          <w:sz w:val="20"/>
          <w:szCs w:val="20"/>
          <w:lang w:eastAsia="en-AU"/>
        </w:rPr>
      </w:pPr>
      <w:r>
        <w:rPr>
          <w:color w:val="000000"/>
          <w:sz w:val="20"/>
          <w:szCs w:val="20"/>
          <w:lang w:eastAsia="en-AU"/>
        </w:rPr>
        <w:t>R</w:t>
      </w:r>
      <w:r w:rsidR="00950F70" w:rsidRPr="00DA7687">
        <w:rPr>
          <w:color w:val="000000"/>
          <w:sz w:val="20"/>
          <w:szCs w:val="20"/>
          <w:lang w:eastAsia="en-AU"/>
        </w:rPr>
        <w:t xml:space="preserve">egulatory activities </w:t>
      </w:r>
      <w:r w:rsidR="00C00431" w:rsidRPr="00DA7687">
        <w:rPr>
          <w:color w:val="000000"/>
          <w:sz w:val="20"/>
          <w:szCs w:val="20"/>
          <w:lang w:eastAsia="en-AU"/>
        </w:rPr>
        <w:t>e.g.,</w:t>
      </w:r>
      <w:r w:rsidR="00950F70" w:rsidRPr="00DA7687">
        <w:rPr>
          <w:color w:val="000000"/>
          <w:sz w:val="20"/>
          <w:szCs w:val="20"/>
          <w:lang w:eastAsia="en-AU"/>
        </w:rPr>
        <w:t xml:space="preserve"> maintaining the voters roll and supporting the elected Council</w:t>
      </w:r>
      <w:r w:rsidR="00D16E96">
        <w:rPr>
          <w:color w:val="000000"/>
          <w:sz w:val="20"/>
          <w:szCs w:val="20"/>
          <w:lang w:eastAsia="en-AU"/>
        </w:rPr>
        <w:t>.</w:t>
      </w:r>
    </w:p>
    <w:p w14:paraId="0C62E5EC" w14:textId="45E353F7" w:rsidR="00950F70" w:rsidRPr="00DA7687" w:rsidRDefault="00D00F53" w:rsidP="00094A20">
      <w:pPr>
        <w:numPr>
          <w:ilvl w:val="0"/>
          <w:numId w:val="4"/>
        </w:numPr>
        <w:autoSpaceDE w:val="0"/>
        <w:autoSpaceDN w:val="0"/>
        <w:adjustRightInd w:val="0"/>
        <w:jc w:val="both"/>
        <w:rPr>
          <w:color w:val="000000"/>
          <w:sz w:val="20"/>
          <w:szCs w:val="20"/>
          <w:lang w:eastAsia="en-AU"/>
        </w:rPr>
      </w:pPr>
      <w:r>
        <w:rPr>
          <w:color w:val="000000"/>
          <w:sz w:val="20"/>
          <w:szCs w:val="20"/>
          <w:lang w:eastAsia="en-AU"/>
        </w:rPr>
        <w:t>S</w:t>
      </w:r>
      <w:r w:rsidR="00950F70" w:rsidRPr="00DA7687">
        <w:rPr>
          <w:color w:val="000000"/>
          <w:sz w:val="20"/>
          <w:szCs w:val="20"/>
          <w:lang w:eastAsia="en-AU"/>
        </w:rPr>
        <w:t xml:space="preserve">etting rates, preparing an annual </w:t>
      </w:r>
      <w:r w:rsidR="00C00431" w:rsidRPr="00DA7687">
        <w:rPr>
          <w:color w:val="000000"/>
          <w:sz w:val="20"/>
          <w:szCs w:val="20"/>
          <w:lang w:eastAsia="en-AU"/>
        </w:rPr>
        <w:t>budget,</w:t>
      </w:r>
      <w:r w:rsidR="00950F70" w:rsidRPr="00DA7687">
        <w:rPr>
          <w:color w:val="000000"/>
          <w:sz w:val="20"/>
          <w:szCs w:val="20"/>
          <w:lang w:eastAsia="en-AU"/>
        </w:rPr>
        <w:t xml:space="preserve"> and determining longer-term strategic</w:t>
      </w:r>
      <w:r w:rsidR="00094A20" w:rsidRPr="00DA7687">
        <w:rPr>
          <w:color w:val="000000"/>
          <w:sz w:val="20"/>
          <w:szCs w:val="20"/>
          <w:lang w:eastAsia="en-AU"/>
        </w:rPr>
        <w:t xml:space="preserve"> </w:t>
      </w:r>
      <w:r w:rsidR="00950F70" w:rsidRPr="00DA7687">
        <w:rPr>
          <w:color w:val="000000"/>
          <w:sz w:val="20"/>
          <w:szCs w:val="20"/>
          <w:lang w:eastAsia="en-AU"/>
        </w:rPr>
        <w:t>management plans for the area</w:t>
      </w:r>
      <w:r w:rsidR="00D16E96">
        <w:rPr>
          <w:color w:val="000000"/>
          <w:sz w:val="20"/>
          <w:szCs w:val="20"/>
          <w:lang w:eastAsia="en-AU"/>
        </w:rPr>
        <w:t>.</w:t>
      </w:r>
    </w:p>
    <w:p w14:paraId="491B4B6D" w14:textId="0988B34C" w:rsidR="00950F70" w:rsidRPr="00DA7687" w:rsidRDefault="00D00F53" w:rsidP="00094A20">
      <w:pPr>
        <w:numPr>
          <w:ilvl w:val="0"/>
          <w:numId w:val="4"/>
        </w:numPr>
        <w:autoSpaceDE w:val="0"/>
        <w:autoSpaceDN w:val="0"/>
        <w:adjustRightInd w:val="0"/>
        <w:jc w:val="both"/>
        <w:rPr>
          <w:color w:val="000000"/>
          <w:sz w:val="20"/>
          <w:szCs w:val="20"/>
          <w:lang w:eastAsia="en-AU"/>
        </w:rPr>
      </w:pPr>
      <w:r>
        <w:rPr>
          <w:color w:val="000000"/>
          <w:sz w:val="20"/>
          <w:szCs w:val="20"/>
          <w:lang w:eastAsia="en-AU"/>
        </w:rPr>
        <w:t>M</w:t>
      </w:r>
      <w:r w:rsidR="00950F70" w:rsidRPr="00DA7687">
        <w:rPr>
          <w:color w:val="000000"/>
          <w:sz w:val="20"/>
          <w:szCs w:val="20"/>
          <w:lang w:eastAsia="en-AU"/>
        </w:rPr>
        <w:t>anagement of infrastructure and other assets including roads, footpaths, parks, public</w:t>
      </w:r>
      <w:r w:rsidR="0000031C" w:rsidRPr="00DA7687">
        <w:rPr>
          <w:color w:val="000000"/>
          <w:sz w:val="20"/>
          <w:szCs w:val="20"/>
          <w:lang w:eastAsia="en-AU"/>
        </w:rPr>
        <w:t xml:space="preserve"> </w:t>
      </w:r>
      <w:r w:rsidR="00950F70" w:rsidRPr="00DA7687">
        <w:rPr>
          <w:color w:val="000000"/>
          <w:sz w:val="20"/>
          <w:szCs w:val="20"/>
          <w:lang w:eastAsia="en-AU"/>
        </w:rPr>
        <w:t>open space, street lighting</w:t>
      </w:r>
      <w:r w:rsidR="00BA1694">
        <w:rPr>
          <w:color w:val="000000"/>
          <w:sz w:val="20"/>
          <w:szCs w:val="20"/>
          <w:lang w:eastAsia="en-AU"/>
        </w:rPr>
        <w:t xml:space="preserve">, </w:t>
      </w:r>
      <w:r w:rsidR="00C00431">
        <w:rPr>
          <w:color w:val="000000"/>
          <w:sz w:val="20"/>
          <w:szCs w:val="20"/>
          <w:lang w:eastAsia="en-AU"/>
        </w:rPr>
        <w:t>wastewater,</w:t>
      </w:r>
      <w:r w:rsidR="00BA1694">
        <w:rPr>
          <w:color w:val="000000"/>
          <w:sz w:val="20"/>
          <w:szCs w:val="20"/>
          <w:lang w:eastAsia="en-AU"/>
        </w:rPr>
        <w:t xml:space="preserve"> </w:t>
      </w:r>
      <w:r w:rsidR="00950F70" w:rsidRPr="00DA7687">
        <w:rPr>
          <w:color w:val="000000"/>
          <w:sz w:val="20"/>
          <w:szCs w:val="20"/>
          <w:lang w:eastAsia="en-AU"/>
        </w:rPr>
        <w:t xml:space="preserve">and </w:t>
      </w:r>
      <w:r w:rsidR="00D16E96" w:rsidRPr="00DA7687">
        <w:rPr>
          <w:color w:val="000000"/>
          <w:sz w:val="20"/>
          <w:szCs w:val="20"/>
          <w:lang w:eastAsia="en-AU"/>
        </w:rPr>
        <w:t>stormwater</w:t>
      </w:r>
      <w:r w:rsidR="00950F70" w:rsidRPr="00DA7687">
        <w:rPr>
          <w:color w:val="000000"/>
          <w:sz w:val="20"/>
          <w:szCs w:val="20"/>
          <w:lang w:eastAsia="en-AU"/>
        </w:rPr>
        <w:t xml:space="preserve"> drainage</w:t>
      </w:r>
      <w:r w:rsidR="00224263">
        <w:rPr>
          <w:color w:val="000000"/>
          <w:sz w:val="20"/>
          <w:szCs w:val="20"/>
          <w:lang w:eastAsia="en-AU"/>
        </w:rPr>
        <w:t>.</w:t>
      </w:r>
    </w:p>
    <w:p w14:paraId="37297362" w14:textId="50EEB31F" w:rsidR="00950F70" w:rsidRPr="00DA7687" w:rsidRDefault="00D00F53" w:rsidP="00094A20">
      <w:pPr>
        <w:numPr>
          <w:ilvl w:val="0"/>
          <w:numId w:val="4"/>
        </w:numPr>
        <w:autoSpaceDE w:val="0"/>
        <w:autoSpaceDN w:val="0"/>
        <w:adjustRightInd w:val="0"/>
        <w:jc w:val="both"/>
        <w:rPr>
          <w:color w:val="000000"/>
          <w:sz w:val="20"/>
          <w:szCs w:val="20"/>
          <w:lang w:eastAsia="en-AU"/>
        </w:rPr>
      </w:pPr>
      <w:r>
        <w:rPr>
          <w:color w:val="000000"/>
          <w:sz w:val="20"/>
          <w:szCs w:val="20"/>
          <w:lang w:eastAsia="en-AU"/>
        </w:rPr>
        <w:t>S</w:t>
      </w:r>
      <w:r w:rsidR="00950F70" w:rsidRPr="00DA7687">
        <w:rPr>
          <w:color w:val="000000"/>
          <w:sz w:val="20"/>
          <w:szCs w:val="20"/>
          <w:lang w:eastAsia="en-AU"/>
        </w:rPr>
        <w:t>treet cleaning and rubbish collection</w:t>
      </w:r>
      <w:r w:rsidR="00D16E96">
        <w:rPr>
          <w:color w:val="000000"/>
          <w:sz w:val="20"/>
          <w:szCs w:val="20"/>
          <w:lang w:eastAsia="en-AU"/>
        </w:rPr>
        <w:t>.</w:t>
      </w:r>
    </w:p>
    <w:p w14:paraId="4C3C47D3" w14:textId="5D55B3EA" w:rsidR="00950F70" w:rsidRPr="00DA7687" w:rsidRDefault="00D00F53" w:rsidP="00094A20">
      <w:pPr>
        <w:numPr>
          <w:ilvl w:val="0"/>
          <w:numId w:val="4"/>
        </w:numPr>
        <w:autoSpaceDE w:val="0"/>
        <w:autoSpaceDN w:val="0"/>
        <w:adjustRightInd w:val="0"/>
        <w:jc w:val="both"/>
        <w:rPr>
          <w:color w:val="000000"/>
          <w:sz w:val="20"/>
          <w:szCs w:val="20"/>
          <w:lang w:eastAsia="en-AU"/>
        </w:rPr>
      </w:pPr>
      <w:r>
        <w:rPr>
          <w:color w:val="000000"/>
          <w:sz w:val="20"/>
          <w:szCs w:val="20"/>
          <w:lang w:eastAsia="en-AU"/>
        </w:rPr>
        <w:t>D</w:t>
      </w:r>
      <w:r w:rsidR="00950F70" w:rsidRPr="00DA7687">
        <w:rPr>
          <w:color w:val="000000"/>
          <w:sz w:val="20"/>
          <w:szCs w:val="20"/>
          <w:lang w:eastAsia="en-AU"/>
        </w:rPr>
        <w:t>evelopment planning and control, including building safety assessment</w:t>
      </w:r>
      <w:r w:rsidR="000E1654">
        <w:rPr>
          <w:color w:val="000000"/>
          <w:sz w:val="20"/>
          <w:szCs w:val="20"/>
          <w:lang w:eastAsia="en-AU"/>
        </w:rPr>
        <w:t>,</w:t>
      </w:r>
      <w:r w:rsidR="00950F70" w:rsidRPr="00DA7687">
        <w:rPr>
          <w:color w:val="000000"/>
          <w:sz w:val="20"/>
          <w:szCs w:val="20"/>
          <w:lang w:eastAsia="en-AU"/>
        </w:rPr>
        <w:t xml:space="preserve"> and</w:t>
      </w:r>
      <w:r w:rsidR="0000031C" w:rsidRPr="00DA7687">
        <w:rPr>
          <w:color w:val="000000"/>
          <w:sz w:val="20"/>
          <w:szCs w:val="20"/>
          <w:lang w:eastAsia="en-AU"/>
        </w:rPr>
        <w:t xml:space="preserve"> </w:t>
      </w:r>
      <w:r w:rsidR="00950F70" w:rsidRPr="00DA7687">
        <w:rPr>
          <w:color w:val="000000"/>
          <w:sz w:val="20"/>
          <w:szCs w:val="20"/>
          <w:lang w:eastAsia="en-AU"/>
        </w:rPr>
        <w:t>various environmental health services</w:t>
      </w:r>
      <w:r w:rsidR="00D16E96">
        <w:rPr>
          <w:color w:val="000000"/>
          <w:sz w:val="20"/>
          <w:szCs w:val="20"/>
          <w:lang w:eastAsia="en-AU"/>
        </w:rPr>
        <w:t>.</w:t>
      </w:r>
    </w:p>
    <w:p w14:paraId="3F9C3F98" w14:textId="77777777" w:rsidR="00D00F53" w:rsidRDefault="00D00F53" w:rsidP="00094A20">
      <w:pPr>
        <w:numPr>
          <w:ilvl w:val="0"/>
          <w:numId w:val="4"/>
        </w:numPr>
        <w:autoSpaceDE w:val="0"/>
        <w:autoSpaceDN w:val="0"/>
        <w:adjustRightInd w:val="0"/>
        <w:jc w:val="both"/>
        <w:rPr>
          <w:color w:val="000000"/>
          <w:sz w:val="20"/>
          <w:szCs w:val="20"/>
          <w:lang w:eastAsia="en-AU"/>
        </w:rPr>
      </w:pPr>
      <w:r>
        <w:rPr>
          <w:color w:val="000000"/>
          <w:sz w:val="20"/>
          <w:szCs w:val="20"/>
          <w:lang w:eastAsia="en-AU"/>
        </w:rPr>
        <w:t>R</w:t>
      </w:r>
      <w:r w:rsidR="0000031C" w:rsidRPr="00DA7687">
        <w:rPr>
          <w:color w:val="000000"/>
          <w:sz w:val="20"/>
          <w:szCs w:val="20"/>
          <w:lang w:eastAsia="en-AU"/>
        </w:rPr>
        <w:t>isk management</w:t>
      </w:r>
      <w:r w:rsidR="000E1654">
        <w:rPr>
          <w:color w:val="000000"/>
          <w:sz w:val="20"/>
          <w:szCs w:val="20"/>
          <w:lang w:eastAsia="en-AU"/>
        </w:rPr>
        <w:t>.</w:t>
      </w:r>
    </w:p>
    <w:p w14:paraId="6840912B" w14:textId="77777777" w:rsidR="00D00F53" w:rsidRDefault="00D00F53">
      <w:pPr>
        <w:rPr>
          <w:color w:val="000000"/>
          <w:sz w:val="20"/>
          <w:szCs w:val="20"/>
          <w:lang w:eastAsia="en-AU"/>
        </w:rPr>
      </w:pPr>
      <w:r>
        <w:rPr>
          <w:color w:val="000000"/>
          <w:sz w:val="20"/>
          <w:szCs w:val="20"/>
          <w:lang w:eastAsia="en-AU"/>
        </w:rPr>
        <w:br w:type="page"/>
      </w:r>
    </w:p>
    <w:p w14:paraId="100E0E7E" w14:textId="77777777" w:rsidR="00A305E0" w:rsidRDefault="00A305E0" w:rsidP="00094A20">
      <w:pPr>
        <w:autoSpaceDE w:val="0"/>
        <w:autoSpaceDN w:val="0"/>
        <w:adjustRightInd w:val="0"/>
        <w:jc w:val="both"/>
        <w:rPr>
          <w:color w:val="000000"/>
          <w:sz w:val="20"/>
          <w:szCs w:val="20"/>
          <w:lang w:eastAsia="en-AU"/>
        </w:rPr>
      </w:pPr>
    </w:p>
    <w:p w14:paraId="064EB285" w14:textId="77777777" w:rsidR="00950F70" w:rsidRPr="00DA7687" w:rsidRDefault="00950F70" w:rsidP="00094A20">
      <w:pPr>
        <w:autoSpaceDE w:val="0"/>
        <w:autoSpaceDN w:val="0"/>
        <w:adjustRightInd w:val="0"/>
        <w:jc w:val="both"/>
        <w:rPr>
          <w:color w:val="000000"/>
          <w:sz w:val="20"/>
          <w:szCs w:val="20"/>
          <w:lang w:eastAsia="en-AU"/>
        </w:rPr>
      </w:pPr>
      <w:r w:rsidRPr="00DA7687">
        <w:rPr>
          <w:color w:val="000000"/>
          <w:sz w:val="20"/>
          <w:szCs w:val="20"/>
          <w:lang w:eastAsia="en-AU"/>
        </w:rPr>
        <w:t>In response to community needs the Council also provides further services and programs</w:t>
      </w:r>
      <w:r w:rsidR="008D7961" w:rsidRPr="00DA7687">
        <w:rPr>
          <w:color w:val="000000"/>
          <w:sz w:val="20"/>
          <w:szCs w:val="20"/>
          <w:lang w:eastAsia="en-AU"/>
        </w:rPr>
        <w:t xml:space="preserve"> </w:t>
      </w:r>
      <w:r w:rsidRPr="00DA7687">
        <w:rPr>
          <w:color w:val="000000"/>
          <w:sz w:val="20"/>
          <w:szCs w:val="20"/>
          <w:lang w:eastAsia="en-AU"/>
        </w:rPr>
        <w:t>including:</w:t>
      </w:r>
    </w:p>
    <w:p w14:paraId="14235B61" w14:textId="77777777" w:rsidR="008D7961" w:rsidRPr="00DA7687" w:rsidRDefault="008D7961" w:rsidP="00950F70">
      <w:pPr>
        <w:autoSpaceDE w:val="0"/>
        <w:autoSpaceDN w:val="0"/>
        <w:adjustRightInd w:val="0"/>
        <w:rPr>
          <w:color w:val="000000"/>
          <w:sz w:val="20"/>
          <w:szCs w:val="20"/>
          <w:lang w:eastAsia="en-AU"/>
        </w:rPr>
      </w:pPr>
    </w:p>
    <w:p w14:paraId="2B756185" w14:textId="112A13AB" w:rsidR="008D7961" w:rsidRPr="00DA7687" w:rsidRDefault="008D7961" w:rsidP="008D7961">
      <w:pPr>
        <w:numPr>
          <w:ilvl w:val="0"/>
          <w:numId w:val="5"/>
        </w:numPr>
        <w:autoSpaceDE w:val="0"/>
        <w:autoSpaceDN w:val="0"/>
        <w:adjustRightInd w:val="0"/>
        <w:rPr>
          <w:color w:val="000000"/>
          <w:sz w:val="20"/>
          <w:szCs w:val="20"/>
          <w:lang w:eastAsia="en-AU"/>
        </w:rPr>
      </w:pPr>
      <w:r w:rsidRPr="00DA7687">
        <w:rPr>
          <w:color w:val="000000"/>
          <w:sz w:val="20"/>
          <w:szCs w:val="20"/>
          <w:lang w:eastAsia="en-AU"/>
        </w:rPr>
        <w:t>Community Library</w:t>
      </w:r>
    </w:p>
    <w:p w14:paraId="512AF785" w14:textId="16413DF9" w:rsidR="00A60B3F" w:rsidRPr="00DA7687" w:rsidRDefault="00A60B3F" w:rsidP="00A60B3F">
      <w:pPr>
        <w:numPr>
          <w:ilvl w:val="0"/>
          <w:numId w:val="5"/>
        </w:numPr>
        <w:jc w:val="both"/>
        <w:rPr>
          <w:sz w:val="20"/>
          <w:szCs w:val="20"/>
        </w:rPr>
      </w:pPr>
      <w:r w:rsidRPr="00DA7687">
        <w:rPr>
          <w:sz w:val="20"/>
          <w:szCs w:val="20"/>
        </w:rPr>
        <w:t xml:space="preserve">Youth support </w:t>
      </w:r>
    </w:p>
    <w:p w14:paraId="786678BD" w14:textId="5FF32B6F" w:rsidR="00A60B3F" w:rsidRPr="00DA7687" w:rsidRDefault="00A60B3F" w:rsidP="00A60B3F">
      <w:pPr>
        <w:numPr>
          <w:ilvl w:val="0"/>
          <w:numId w:val="5"/>
        </w:numPr>
        <w:jc w:val="both"/>
        <w:rPr>
          <w:sz w:val="20"/>
          <w:szCs w:val="20"/>
        </w:rPr>
      </w:pPr>
      <w:r w:rsidRPr="00DA7687">
        <w:rPr>
          <w:sz w:val="20"/>
          <w:szCs w:val="20"/>
        </w:rPr>
        <w:t xml:space="preserve">Economic development </w:t>
      </w:r>
    </w:p>
    <w:p w14:paraId="0E32D92F" w14:textId="0ED62116" w:rsidR="006131C6" w:rsidRPr="00DA7687" w:rsidRDefault="00A60B3F" w:rsidP="00A60B3F">
      <w:pPr>
        <w:numPr>
          <w:ilvl w:val="0"/>
          <w:numId w:val="5"/>
        </w:numPr>
        <w:jc w:val="both"/>
        <w:rPr>
          <w:sz w:val="20"/>
          <w:szCs w:val="20"/>
        </w:rPr>
      </w:pPr>
      <w:r w:rsidRPr="00DA7687">
        <w:rPr>
          <w:sz w:val="20"/>
          <w:szCs w:val="20"/>
        </w:rPr>
        <w:t>Environmental programs</w:t>
      </w:r>
    </w:p>
    <w:p w14:paraId="4FC2908D" w14:textId="47C001B6" w:rsidR="00A60B3F" w:rsidRPr="00DA7687" w:rsidRDefault="006131C6" w:rsidP="00A60B3F">
      <w:pPr>
        <w:numPr>
          <w:ilvl w:val="0"/>
          <w:numId w:val="5"/>
        </w:numPr>
        <w:jc w:val="both"/>
        <w:rPr>
          <w:sz w:val="20"/>
          <w:szCs w:val="20"/>
        </w:rPr>
      </w:pPr>
      <w:r w:rsidRPr="00DA7687">
        <w:rPr>
          <w:sz w:val="20"/>
          <w:szCs w:val="20"/>
        </w:rPr>
        <w:t>Community development</w:t>
      </w:r>
      <w:r w:rsidR="00A60B3F" w:rsidRPr="00DA7687">
        <w:rPr>
          <w:sz w:val="20"/>
          <w:szCs w:val="20"/>
        </w:rPr>
        <w:t xml:space="preserve"> </w:t>
      </w:r>
    </w:p>
    <w:p w14:paraId="76305F11" w14:textId="2C0E9037" w:rsidR="00A60B3F" w:rsidRPr="00DA7687" w:rsidRDefault="00A60B3F" w:rsidP="00A60B3F">
      <w:pPr>
        <w:numPr>
          <w:ilvl w:val="0"/>
          <w:numId w:val="5"/>
        </w:numPr>
        <w:jc w:val="both"/>
        <w:rPr>
          <w:sz w:val="20"/>
          <w:szCs w:val="20"/>
        </w:rPr>
      </w:pPr>
      <w:r w:rsidRPr="00DA7687">
        <w:rPr>
          <w:sz w:val="20"/>
          <w:szCs w:val="20"/>
        </w:rPr>
        <w:t>On-street parking management to maximise use of kerbside space</w:t>
      </w:r>
    </w:p>
    <w:p w14:paraId="38BBF3F5" w14:textId="4DA0987F" w:rsidR="00A60B3F" w:rsidRPr="00DA7687" w:rsidRDefault="00A60B3F" w:rsidP="00A60B3F">
      <w:pPr>
        <w:numPr>
          <w:ilvl w:val="0"/>
          <w:numId w:val="5"/>
        </w:numPr>
        <w:jc w:val="both"/>
        <w:rPr>
          <w:sz w:val="20"/>
          <w:szCs w:val="20"/>
        </w:rPr>
      </w:pPr>
      <w:r w:rsidRPr="00DA7687">
        <w:rPr>
          <w:sz w:val="20"/>
          <w:szCs w:val="20"/>
        </w:rPr>
        <w:t xml:space="preserve">Sealed </w:t>
      </w:r>
      <w:r w:rsidR="00D16E96" w:rsidRPr="00DA7687">
        <w:rPr>
          <w:sz w:val="20"/>
          <w:szCs w:val="20"/>
        </w:rPr>
        <w:t>airstrip</w:t>
      </w:r>
    </w:p>
    <w:p w14:paraId="1D8ABD52" w14:textId="25071B8D" w:rsidR="00A60B3F" w:rsidRPr="00DA7687" w:rsidRDefault="00A60B3F" w:rsidP="00A60B3F">
      <w:pPr>
        <w:numPr>
          <w:ilvl w:val="0"/>
          <w:numId w:val="5"/>
        </w:numPr>
        <w:jc w:val="both"/>
        <w:rPr>
          <w:sz w:val="20"/>
          <w:szCs w:val="20"/>
        </w:rPr>
      </w:pPr>
      <w:r w:rsidRPr="00DA7687">
        <w:rPr>
          <w:sz w:val="20"/>
          <w:szCs w:val="20"/>
        </w:rPr>
        <w:t>Boat ramps and jetties</w:t>
      </w:r>
    </w:p>
    <w:p w14:paraId="6E8DB8EB" w14:textId="1CB8BAC7" w:rsidR="00A60B3F" w:rsidRPr="00DA7687" w:rsidRDefault="00A60B3F" w:rsidP="00A60B3F">
      <w:pPr>
        <w:numPr>
          <w:ilvl w:val="0"/>
          <w:numId w:val="5"/>
        </w:numPr>
        <w:jc w:val="both"/>
        <w:rPr>
          <w:sz w:val="20"/>
          <w:szCs w:val="20"/>
        </w:rPr>
      </w:pPr>
      <w:r w:rsidRPr="00DA7687">
        <w:rPr>
          <w:sz w:val="20"/>
          <w:szCs w:val="20"/>
        </w:rPr>
        <w:t>Community Wastewater Management System</w:t>
      </w:r>
      <w:r w:rsidR="00EE12F0" w:rsidRPr="00DA7687">
        <w:rPr>
          <w:sz w:val="20"/>
          <w:szCs w:val="20"/>
        </w:rPr>
        <w:t>s</w:t>
      </w:r>
    </w:p>
    <w:p w14:paraId="4DFC102C" w14:textId="75E233DD" w:rsidR="00A60B3F" w:rsidRPr="00DA7687" w:rsidRDefault="00A60B3F" w:rsidP="00A60B3F">
      <w:pPr>
        <w:numPr>
          <w:ilvl w:val="0"/>
          <w:numId w:val="5"/>
        </w:numPr>
        <w:jc w:val="both"/>
        <w:rPr>
          <w:sz w:val="20"/>
          <w:szCs w:val="20"/>
        </w:rPr>
      </w:pPr>
      <w:r w:rsidRPr="00DA7687">
        <w:rPr>
          <w:sz w:val="20"/>
          <w:szCs w:val="20"/>
        </w:rPr>
        <w:t>Cemeteries</w:t>
      </w:r>
    </w:p>
    <w:p w14:paraId="5A054B1D" w14:textId="01ECA1BF" w:rsidR="00A60B3F" w:rsidRPr="00DA7687" w:rsidRDefault="00A60B3F" w:rsidP="00A60B3F">
      <w:pPr>
        <w:numPr>
          <w:ilvl w:val="0"/>
          <w:numId w:val="5"/>
        </w:numPr>
        <w:jc w:val="both"/>
        <w:rPr>
          <w:sz w:val="20"/>
          <w:szCs w:val="20"/>
        </w:rPr>
      </w:pPr>
      <w:r w:rsidRPr="00DA7687">
        <w:rPr>
          <w:sz w:val="20"/>
          <w:szCs w:val="20"/>
        </w:rPr>
        <w:t>Citizenships</w:t>
      </w:r>
    </w:p>
    <w:p w14:paraId="181F7D4A" w14:textId="6E05C49F" w:rsidR="00A60B3F" w:rsidRPr="00DA7687" w:rsidRDefault="00A60B3F" w:rsidP="00A60B3F">
      <w:pPr>
        <w:numPr>
          <w:ilvl w:val="0"/>
          <w:numId w:val="5"/>
        </w:numPr>
        <w:jc w:val="both"/>
        <w:rPr>
          <w:sz w:val="20"/>
          <w:szCs w:val="20"/>
        </w:rPr>
      </w:pPr>
      <w:r w:rsidRPr="00DA7687">
        <w:rPr>
          <w:sz w:val="20"/>
          <w:szCs w:val="20"/>
        </w:rPr>
        <w:t>Dog and cat management</w:t>
      </w:r>
    </w:p>
    <w:p w14:paraId="0B164CFD" w14:textId="6E54F65B" w:rsidR="00A60B3F" w:rsidRPr="00DA7687" w:rsidRDefault="00A60B3F" w:rsidP="00A60B3F">
      <w:pPr>
        <w:numPr>
          <w:ilvl w:val="0"/>
          <w:numId w:val="5"/>
        </w:numPr>
        <w:jc w:val="both"/>
        <w:rPr>
          <w:sz w:val="20"/>
          <w:szCs w:val="20"/>
        </w:rPr>
      </w:pPr>
      <w:r w:rsidRPr="00DA7687">
        <w:rPr>
          <w:sz w:val="20"/>
          <w:szCs w:val="20"/>
        </w:rPr>
        <w:t>Event management</w:t>
      </w:r>
    </w:p>
    <w:p w14:paraId="719435DD" w14:textId="4C7BF5DF" w:rsidR="00A60B3F" w:rsidRPr="00DA7687" w:rsidRDefault="00A60B3F" w:rsidP="00A60B3F">
      <w:pPr>
        <w:numPr>
          <w:ilvl w:val="0"/>
          <w:numId w:val="5"/>
        </w:numPr>
        <w:jc w:val="both"/>
        <w:rPr>
          <w:sz w:val="20"/>
          <w:szCs w:val="20"/>
        </w:rPr>
      </w:pPr>
      <w:r w:rsidRPr="00DA7687">
        <w:rPr>
          <w:sz w:val="20"/>
          <w:szCs w:val="20"/>
        </w:rPr>
        <w:t>Fire prevention</w:t>
      </w:r>
    </w:p>
    <w:p w14:paraId="5DE342B7" w14:textId="4A944CBE" w:rsidR="00A60B3F" w:rsidRPr="00DA7687" w:rsidRDefault="00A60B3F" w:rsidP="00A60B3F">
      <w:pPr>
        <w:numPr>
          <w:ilvl w:val="0"/>
          <w:numId w:val="5"/>
        </w:numPr>
        <w:jc w:val="both"/>
        <w:rPr>
          <w:sz w:val="20"/>
          <w:szCs w:val="20"/>
        </w:rPr>
      </w:pPr>
      <w:r w:rsidRPr="00DA7687">
        <w:rPr>
          <w:sz w:val="20"/>
          <w:szCs w:val="20"/>
        </w:rPr>
        <w:t>Mosquito control</w:t>
      </w:r>
    </w:p>
    <w:p w14:paraId="728341D1" w14:textId="365101F8" w:rsidR="00A60B3F" w:rsidRPr="00DA7687" w:rsidRDefault="00A60B3F" w:rsidP="00A60B3F">
      <w:pPr>
        <w:numPr>
          <w:ilvl w:val="0"/>
          <w:numId w:val="5"/>
        </w:numPr>
        <w:jc w:val="both"/>
        <w:rPr>
          <w:sz w:val="20"/>
          <w:szCs w:val="20"/>
        </w:rPr>
      </w:pPr>
      <w:r w:rsidRPr="00DA7687">
        <w:rPr>
          <w:sz w:val="20"/>
          <w:szCs w:val="20"/>
        </w:rPr>
        <w:t>Public conveniences</w:t>
      </w:r>
    </w:p>
    <w:p w14:paraId="3080D8E0" w14:textId="77777777" w:rsidR="00A60B3F" w:rsidRPr="00DA7687" w:rsidRDefault="00A60B3F" w:rsidP="00A60B3F">
      <w:pPr>
        <w:ind w:left="360"/>
        <w:jc w:val="both"/>
        <w:rPr>
          <w:sz w:val="20"/>
          <w:szCs w:val="20"/>
        </w:rPr>
      </w:pPr>
    </w:p>
    <w:p w14:paraId="5A0CDD38" w14:textId="79057FDC" w:rsidR="00950F70" w:rsidRPr="00DA7687" w:rsidRDefault="00950F70" w:rsidP="00094A20">
      <w:pPr>
        <w:autoSpaceDE w:val="0"/>
        <w:autoSpaceDN w:val="0"/>
        <w:adjustRightInd w:val="0"/>
        <w:jc w:val="both"/>
        <w:rPr>
          <w:color w:val="000000"/>
          <w:sz w:val="20"/>
          <w:szCs w:val="20"/>
          <w:lang w:eastAsia="en-AU"/>
        </w:rPr>
      </w:pPr>
      <w:r w:rsidRPr="00DA7687">
        <w:rPr>
          <w:color w:val="000000"/>
          <w:sz w:val="20"/>
          <w:szCs w:val="20"/>
          <w:lang w:eastAsia="en-AU"/>
        </w:rPr>
        <w:t xml:space="preserve">In all services the Council seeks to be responsive to changing needs. </w:t>
      </w:r>
      <w:r w:rsidR="00094A20" w:rsidRPr="00DA7687">
        <w:rPr>
          <w:color w:val="000000"/>
          <w:sz w:val="20"/>
          <w:szCs w:val="20"/>
          <w:lang w:eastAsia="en-AU"/>
        </w:rPr>
        <w:t>T</w:t>
      </w:r>
      <w:r w:rsidRPr="00DA7687">
        <w:rPr>
          <w:color w:val="000000"/>
          <w:sz w:val="20"/>
          <w:szCs w:val="20"/>
          <w:lang w:eastAsia="en-AU"/>
        </w:rPr>
        <w:t xml:space="preserve">he Council also operates </w:t>
      </w:r>
      <w:r w:rsidR="00BA1694" w:rsidRPr="00DA7687">
        <w:rPr>
          <w:color w:val="000000"/>
          <w:sz w:val="20"/>
          <w:szCs w:val="20"/>
          <w:lang w:eastAsia="en-AU"/>
        </w:rPr>
        <w:t>several</w:t>
      </w:r>
      <w:r w:rsidRPr="00DA7687">
        <w:rPr>
          <w:color w:val="000000"/>
          <w:sz w:val="20"/>
          <w:szCs w:val="20"/>
          <w:lang w:eastAsia="en-AU"/>
        </w:rPr>
        <w:t xml:space="preserve"> facilities on a fee for service basis. These provide</w:t>
      </w:r>
      <w:r w:rsidR="008D7961" w:rsidRPr="00DA7687">
        <w:rPr>
          <w:color w:val="000000"/>
          <w:sz w:val="20"/>
          <w:szCs w:val="20"/>
          <w:lang w:eastAsia="en-AU"/>
        </w:rPr>
        <w:t xml:space="preserve"> </w:t>
      </w:r>
      <w:r w:rsidRPr="00DA7687">
        <w:rPr>
          <w:color w:val="000000"/>
          <w:sz w:val="20"/>
          <w:szCs w:val="20"/>
          <w:lang w:eastAsia="en-AU"/>
        </w:rPr>
        <w:t>important community benefits while also generating revenue for services and projects of benefit to</w:t>
      </w:r>
      <w:r w:rsidR="008D7961" w:rsidRPr="00DA7687">
        <w:rPr>
          <w:color w:val="000000"/>
          <w:sz w:val="20"/>
          <w:szCs w:val="20"/>
          <w:lang w:eastAsia="en-AU"/>
        </w:rPr>
        <w:t xml:space="preserve"> </w:t>
      </w:r>
      <w:r w:rsidRPr="00DA7687">
        <w:rPr>
          <w:color w:val="000000"/>
          <w:sz w:val="20"/>
          <w:szCs w:val="20"/>
          <w:lang w:eastAsia="en-AU"/>
        </w:rPr>
        <w:t xml:space="preserve">the </w:t>
      </w:r>
      <w:r w:rsidR="008D7961" w:rsidRPr="00DA7687">
        <w:rPr>
          <w:color w:val="000000"/>
          <w:sz w:val="20"/>
          <w:szCs w:val="20"/>
          <w:lang w:eastAsia="en-AU"/>
        </w:rPr>
        <w:t>district.</w:t>
      </w:r>
    </w:p>
    <w:p w14:paraId="3A8F9100" w14:textId="77777777" w:rsidR="00A60B3F" w:rsidRPr="00DA7687" w:rsidRDefault="00A60B3F" w:rsidP="00094A20">
      <w:pPr>
        <w:autoSpaceDE w:val="0"/>
        <w:autoSpaceDN w:val="0"/>
        <w:adjustRightInd w:val="0"/>
        <w:jc w:val="both"/>
        <w:rPr>
          <w:color w:val="000000"/>
          <w:sz w:val="20"/>
          <w:szCs w:val="20"/>
          <w:lang w:eastAsia="en-AU"/>
        </w:rPr>
      </w:pPr>
    </w:p>
    <w:p w14:paraId="30BA76CE" w14:textId="77777777" w:rsidR="00A60B3F" w:rsidRPr="00DA7687" w:rsidRDefault="00A60B3F" w:rsidP="00B2716E">
      <w:pPr>
        <w:numPr>
          <w:ilvl w:val="0"/>
          <w:numId w:val="8"/>
        </w:numPr>
        <w:tabs>
          <w:tab w:val="clear" w:pos="1080"/>
        </w:tabs>
        <w:ind w:left="720"/>
        <w:jc w:val="both"/>
        <w:rPr>
          <w:sz w:val="20"/>
          <w:szCs w:val="20"/>
        </w:rPr>
      </w:pPr>
      <w:r w:rsidRPr="00DA7687">
        <w:rPr>
          <w:sz w:val="20"/>
          <w:szCs w:val="20"/>
        </w:rPr>
        <w:t>Communi</w:t>
      </w:r>
      <w:r w:rsidR="00EE12F0" w:rsidRPr="00DA7687">
        <w:rPr>
          <w:sz w:val="20"/>
          <w:szCs w:val="20"/>
        </w:rPr>
        <w:t>ty Wastewater Management System</w:t>
      </w:r>
      <w:r w:rsidR="00D00F53">
        <w:rPr>
          <w:sz w:val="20"/>
          <w:szCs w:val="20"/>
        </w:rPr>
        <w:t>s</w:t>
      </w:r>
    </w:p>
    <w:p w14:paraId="7C6C9373" w14:textId="77777777" w:rsidR="0047196F" w:rsidRPr="00DA7687" w:rsidRDefault="00094A20" w:rsidP="0047196F">
      <w:pPr>
        <w:numPr>
          <w:ilvl w:val="0"/>
          <w:numId w:val="7"/>
        </w:numPr>
        <w:tabs>
          <w:tab w:val="clear" w:pos="1170"/>
        </w:tabs>
        <w:ind w:left="720"/>
        <w:jc w:val="both"/>
        <w:rPr>
          <w:sz w:val="20"/>
          <w:szCs w:val="20"/>
        </w:rPr>
      </w:pPr>
      <w:r w:rsidRPr="00DA7687">
        <w:rPr>
          <w:sz w:val="20"/>
          <w:szCs w:val="20"/>
        </w:rPr>
        <w:t>Township W</w:t>
      </w:r>
      <w:r w:rsidR="00A60B3F" w:rsidRPr="00DA7687">
        <w:rPr>
          <w:sz w:val="20"/>
          <w:szCs w:val="20"/>
        </w:rPr>
        <w:t xml:space="preserve">aste </w:t>
      </w:r>
      <w:r w:rsidRPr="00DA7687">
        <w:rPr>
          <w:sz w:val="20"/>
          <w:szCs w:val="20"/>
        </w:rPr>
        <w:t>M</w:t>
      </w:r>
      <w:r w:rsidR="00A60B3F" w:rsidRPr="00DA7687">
        <w:rPr>
          <w:sz w:val="20"/>
          <w:szCs w:val="20"/>
        </w:rPr>
        <w:t xml:space="preserve">anagement – </w:t>
      </w:r>
      <w:r w:rsidRPr="00DA7687">
        <w:rPr>
          <w:sz w:val="20"/>
          <w:szCs w:val="20"/>
        </w:rPr>
        <w:t>C</w:t>
      </w:r>
      <w:r w:rsidR="00A60B3F" w:rsidRPr="00DA7687">
        <w:rPr>
          <w:sz w:val="20"/>
          <w:szCs w:val="20"/>
        </w:rPr>
        <w:t xml:space="preserve">ollection, </w:t>
      </w:r>
      <w:r w:rsidR="00FA599A" w:rsidRPr="00DA7687">
        <w:rPr>
          <w:sz w:val="20"/>
          <w:szCs w:val="20"/>
        </w:rPr>
        <w:t>T</w:t>
      </w:r>
      <w:r w:rsidR="00A60B3F" w:rsidRPr="00DA7687">
        <w:rPr>
          <w:sz w:val="20"/>
          <w:szCs w:val="20"/>
        </w:rPr>
        <w:t xml:space="preserve">reatment </w:t>
      </w:r>
      <w:r w:rsidR="000E1654">
        <w:rPr>
          <w:sz w:val="20"/>
          <w:szCs w:val="20"/>
        </w:rPr>
        <w:t>and</w:t>
      </w:r>
      <w:r w:rsidR="00A60B3F" w:rsidRPr="00DA7687">
        <w:rPr>
          <w:sz w:val="20"/>
          <w:szCs w:val="20"/>
        </w:rPr>
        <w:t xml:space="preserve"> </w:t>
      </w:r>
      <w:r w:rsidR="00FA599A" w:rsidRPr="00DA7687">
        <w:rPr>
          <w:sz w:val="20"/>
          <w:szCs w:val="20"/>
        </w:rPr>
        <w:t>D</w:t>
      </w:r>
      <w:r w:rsidR="00A60B3F" w:rsidRPr="00DA7687">
        <w:rPr>
          <w:sz w:val="20"/>
          <w:szCs w:val="20"/>
        </w:rPr>
        <w:t>isposal</w:t>
      </w:r>
    </w:p>
    <w:p w14:paraId="6C61A214" w14:textId="77777777" w:rsidR="00B2716E" w:rsidRPr="00DA7687" w:rsidRDefault="00B2716E" w:rsidP="0047196F">
      <w:pPr>
        <w:numPr>
          <w:ilvl w:val="0"/>
          <w:numId w:val="7"/>
        </w:numPr>
        <w:tabs>
          <w:tab w:val="clear" w:pos="1170"/>
        </w:tabs>
        <w:ind w:left="720"/>
        <w:jc w:val="both"/>
        <w:rPr>
          <w:sz w:val="20"/>
          <w:szCs w:val="20"/>
        </w:rPr>
      </w:pPr>
      <w:r w:rsidRPr="00DA7687">
        <w:rPr>
          <w:sz w:val="20"/>
          <w:szCs w:val="20"/>
        </w:rPr>
        <w:t>Boat Ramps</w:t>
      </w:r>
    </w:p>
    <w:p w14:paraId="7893CA7B" w14:textId="1BBFBB84" w:rsidR="00B2716E" w:rsidRPr="00DA7687" w:rsidRDefault="00D16E96" w:rsidP="0047196F">
      <w:pPr>
        <w:numPr>
          <w:ilvl w:val="0"/>
          <w:numId w:val="7"/>
        </w:numPr>
        <w:tabs>
          <w:tab w:val="clear" w:pos="1170"/>
        </w:tabs>
        <w:ind w:left="709" w:hanging="349"/>
        <w:jc w:val="both"/>
        <w:rPr>
          <w:sz w:val="20"/>
          <w:szCs w:val="20"/>
        </w:rPr>
      </w:pPr>
      <w:r w:rsidRPr="00DA7687">
        <w:rPr>
          <w:sz w:val="20"/>
          <w:szCs w:val="20"/>
        </w:rPr>
        <w:t>Campgrounds</w:t>
      </w:r>
    </w:p>
    <w:p w14:paraId="58CBBC34" w14:textId="77777777" w:rsidR="00A60B3F" w:rsidRPr="00DA7687" w:rsidRDefault="00A60B3F" w:rsidP="00094A20">
      <w:pPr>
        <w:jc w:val="both"/>
        <w:rPr>
          <w:sz w:val="20"/>
          <w:szCs w:val="20"/>
        </w:rPr>
      </w:pPr>
    </w:p>
    <w:p w14:paraId="1B0009E8" w14:textId="1A9085F7" w:rsidR="005A6883" w:rsidRPr="00DA7687" w:rsidRDefault="00A60B3F" w:rsidP="00FA599A">
      <w:pPr>
        <w:jc w:val="both"/>
        <w:rPr>
          <w:sz w:val="20"/>
          <w:szCs w:val="20"/>
        </w:rPr>
      </w:pPr>
      <w:r w:rsidRPr="00DA7687">
        <w:rPr>
          <w:sz w:val="20"/>
          <w:szCs w:val="20"/>
        </w:rPr>
        <w:t>The business units (</w:t>
      </w:r>
      <w:r w:rsidR="00C00431" w:rsidRPr="00DA7687">
        <w:rPr>
          <w:sz w:val="20"/>
          <w:szCs w:val="20"/>
        </w:rPr>
        <w:t>e.g.,</w:t>
      </w:r>
      <w:r w:rsidRPr="00DA7687">
        <w:rPr>
          <w:sz w:val="20"/>
          <w:szCs w:val="20"/>
        </w:rPr>
        <w:t xml:space="preserve"> CWMS and </w:t>
      </w:r>
      <w:r w:rsidR="00094A20" w:rsidRPr="00DA7687">
        <w:rPr>
          <w:sz w:val="20"/>
          <w:szCs w:val="20"/>
        </w:rPr>
        <w:t>W</w:t>
      </w:r>
      <w:r w:rsidRPr="00DA7687">
        <w:rPr>
          <w:sz w:val="20"/>
          <w:szCs w:val="20"/>
        </w:rPr>
        <w:t xml:space="preserve">aste) which have separate service charges must have their surplus funds quarantined for future capital and/or operational expenditure. These surplus/reserve funds </w:t>
      </w:r>
      <w:r w:rsidR="00B23FA5" w:rsidRPr="00FF6FF6">
        <w:rPr>
          <w:b/>
          <w:sz w:val="20"/>
          <w:szCs w:val="20"/>
        </w:rPr>
        <w:t>cannot</w:t>
      </w:r>
      <w:r w:rsidRPr="00DA7687">
        <w:rPr>
          <w:sz w:val="20"/>
          <w:szCs w:val="20"/>
        </w:rPr>
        <w:t xml:space="preserve"> be used for general expenditure (</w:t>
      </w:r>
      <w:r w:rsidR="00C00431" w:rsidRPr="00DA7687">
        <w:rPr>
          <w:sz w:val="20"/>
          <w:szCs w:val="20"/>
        </w:rPr>
        <w:t>i.e.,</w:t>
      </w:r>
      <w:r w:rsidRPr="00DA7687">
        <w:rPr>
          <w:sz w:val="20"/>
          <w:szCs w:val="20"/>
        </w:rPr>
        <w:t xml:space="preserve"> this is a legislative requirement).</w:t>
      </w:r>
    </w:p>
    <w:p w14:paraId="6B88DC26" w14:textId="77777777" w:rsidR="006D300A" w:rsidRPr="00DA7687" w:rsidRDefault="006D300A" w:rsidP="00FA599A">
      <w:pPr>
        <w:jc w:val="both"/>
        <w:rPr>
          <w:sz w:val="20"/>
          <w:szCs w:val="20"/>
        </w:rPr>
      </w:pPr>
    </w:p>
    <w:p w14:paraId="7C7299F5" w14:textId="77777777" w:rsidR="006D300A" w:rsidRDefault="006D300A" w:rsidP="00FA599A">
      <w:pPr>
        <w:jc w:val="both"/>
        <w:rPr>
          <w:b/>
          <w:sz w:val="24"/>
          <w:szCs w:val="24"/>
          <w:u w:val="single"/>
        </w:rPr>
      </w:pPr>
      <w:r w:rsidRPr="000E0827">
        <w:rPr>
          <w:b/>
          <w:sz w:val="24"/>
          <w:szCs w:val="24"/>
          <w:u w:val="single"/>
        </w:rPr>
        <w:t>Work Health and Safety</w:t>
      </w:r>
    </w:p>
    <w:p w14:paraId="53894B75" w14:textId="77777777" w:rsidR="006D300A" w:rsidRDefault="006D300A" w:rsidP="00FA599A">
      <w:pPr>
        <w:jc w:val="both"/>
        <w:rPr>
          <w:b/>
          <w:sz w:val="24"/>
          <w:szCs w:val="24"/>
          <w:u w:val="single"/>
        </w:rPr>
      </w:pPr>
    </w:p>
    <w:p w14:paraId="5520A04B" w14:textId="77777777" w:rsidR="006D300A" w:rsidRPr="00DA7687" w:rsidRDefault="006D300A" w:rsidP="006D300A">
      <w:pPr>
        <w:jc w:val="both"/>
        <w:rPr>
          <w:rFonts w:eastAsia="Calibri"/>
          <w:sz w:val="20"/>
          <w:szCs w:val="20"/>
        </w:rPr>
      </w:pPr>
      <w:r w:rsidRPr="00DA7687">
        <w:rPr>
          <w:rFonts w:eastAsia="Calibri"/>
          <w:sz w:val="20"/>
          <w:szCs w:val="20"/>
        </w:rPr>
        <w:t>The District Council of Tumby Bay aims to provide and promote a healthy and safe working environment to minimise the risk of injury or illness for all staff while at work.</w:t>
      </w:r>
    </w:p>
    <w:p w14:paraId="5FB24073" w14:textId="77777777" w:rsidR="006D300A" w:rsidRPr="00DA7687" w:rsidRDefault="006D300A" w:rsidP="006D300A">
      <w:pPr>
        <w:jc w:val="both"/>
        <w:rPr>
          <w:rFonts w:eastAsia="Calibri"/>
          <w:sz w:val="20"/>
          <w:szCs w:val="20"/>
        </w:rPr>
      </w:pPr>
    </w:p>
    <w:p w14:paraId="545F687F" w14:textId="7B33FB28" w:rsidR="006D300A" w:rsidRPr="00DA7687" w:rsidRDefault="006D300A" w:rsidP="006D300A">
      <w:pPr>
        <w:jc w:val="both"/>
        <w:rPr>
          <w:rFonts w:eastAsia="Calibri"/>
          <w:sz w:val="20"/>
          <w:szCs w:val="20"/>
        </w:rPr>
      </w:pPr>
      <w:r w:rsidRPr="00DA7687">
        <w:rPr>
          <w:rFonts w:eastAsia="Calibri"/>
          <w:sz w:val="20"/>
          <w:szCs w:val="20"/>
        </w:rPr>
        <w:t xml:space="preserve">Council has a broad risk profile associated with its work in the community and </w:t>
      </w:r>
      <w:r w:rsidR="00FF6FF6">
        <w:rPr>
          <w:rFonts w:eastAsia="Calibri"/>
          <w:sz w:val="20"/>
          <w:szCs w:val="20"/>
        </w:rPr>
        <w:t>withi</w:t>
      </w:r>
      <w:r w:rsidRPr="00DA7687">
        <w:rPr>
          <w:rFonts w:eastAsia="Calibri"/>
          <w:sz w:val="20"/>
          <w:szCs w:val="20"/>
        </w:rPr>
        <w:t xml:space="preserve">n the organisation and is committed to providing a </w:t>
      </w:r>
      <w:r w:rsidR="00D16E96" w:rsidRPr="00DA7687">
        <w:rPr>
          <w:rFonts w:eastAsia="Calibri"/>
          <w:sz w:val="20"/>
          <w:szCs w:val="20"/>
        </w:rPr>
        <w:t>workplace</w:t>
      </w:r>
      <w:r w:rsidRPr="00DA7687">
        <w:rPr>
          <w:rFonts w:eastAsia="Calibri"/>
          <w:sz w:val="20"/>
          <w:szCs w:val="20"/>
        </w:rPr>
        <w:t xml:space="preserve"> that:</w:t>
      </w:r>
    </w:p>
    <w:p w14:paraId="6B38BF7A" w14:textId="77777777" w:rsidR="006D300A" w:rsidRPr="00DA7687" w:rsidRDefault="006D300A" w:rsidP="006D300A">
      <w:pPr>
        <w:jc w:val="both"/>
        <w:rPr>
          <w:rFonts w:eastAsia="Calibri"/>
          <w:sz w:val="20"/>
          <w:szCs w:val="20"/>
        </w:rPr>
      </w:pPr>
    </w:p>
    <w:p w14:paraId="7B16A85F" w14:textId="212DFDB3" w:rsidR="006D300A" w:rsidRPr="00DA7687" w:rsidRDefault="006D300A" w:rsidP="006D300A">
      <w:pPr>
        <w:numPr>
          <w:ilvl w:val="0"/>
          <w:numId w:val="33"/>
        </w:numPr>
        <w:contextualSpacing/>
        <w:jc w:val="both"/>
        <w:rPr>
          <w:rFonts w:eastAsia="Calibri"/>
          <w:sz w:val="20"/>
          <w:szCs w:val="20"/>
        </w:rPr>
      </w:pPr>
      <w:r w:rsidRPr="00DA7687">
        <w:rPr>
          <w:rFonts w:eastAsia="Calibri"/>
          <w:sz w:val="20"/>
          <w:szCs w:val="20"/>
        </w:rPr>
        <w:t xml:space="preserve">Is safe and healthy for all employees, volunteers, </w:t>
      </w:r>
      <w:r w:rsidR="00C00431" w:rsidRPr="00DA7687">
        <w:rPr>
          <w:rFonts w:eastAsia="Calibri"/>
          <w:sz w:val="20"/>
          <w:szCs w:val="20"/>
        </w:rPr>
        <w:t>contractors,</w:t>
      </w:r>
      <w:r w:rsidRPr="00DA7687">
        <w:rPr>
          <w:rFonts w:eastAsia="Calibri"/>
          <w:sz w:val="20"/>
          <w:szCs w:val="20"/>
        </w:rPr>
        <w:t xml:space="preserve"> and visitors</w:t>
      </w:r>
      <w:r w:rsidR="00D16E96">
        <w:rPr>
          <w:rFonts w:eastAsia="Calibri"/>
          <w:sz w:val="20"/>
          <w:szCs w:val="20"/>
        </w:rPr>
        <w:t>.</w:t>
      </w:r>
    </w:p>
    <w:p w14:paraId="2F464ADC" w14:textId="6AE20F34" w:rsidR="006D300A" w:rsidRPr="00DA7687" w:rsidRDefault="006D300A" w:rsidP="006D300A">
      <w:pPr>
        <w:numPr>
          <w:ilvl w:val="0"/>
          <w:numId w:val="33"/>
        </w:numPr>
        <w:contextualSpacing/>
        <w:jc w:val="both"/>
        <w:rPr>
          <w:rFonts w:eastAsia="Calibri"/>
          <w:sz w:val="20"/>
          <w:szCs w:val="20"/>
        </w:rPr>
      </w:pPr>
      <w:r w:rsidRPr="00DA7687">
        <w:rPr>
          <w:rFonts w:eastAsia="Calibri"/>
          <w:sz w:val="20"/>
          <w:szCs w:val="20"/>
        </w:rPr>
        <w:t>Minimises, manages and controls risks within the work environment</w:t>
      </w:r>
      <w:r w:rsidR="00D16E96">
        <w:rPr>
          <w:rFonts w:eastAsia="Calibri"/>
          <w:sz w:val="20"/>
          <w:szCs w:val="20"/>
        </w:rPr>
        <w:t>.</w:t>
      </w:r>
    </w:p>
    <w:p w14:paraId="36B2A7A0" w14:textId="070C4A98" w:rsidR="006D300A" w:rsidRPr="00DA7687" w:rsidRDefault="006D300A" w:rsidP="006D300A">
      <w:pPr>
        <w:numPr>
          <w:ilvl w:val="0"/>
          <w:numId w:val="33"/>
        </w:numPr>
        <w:contextualSpacing/>
        <w:jc w:val="both"/>
        <w:rPr>
          <w:rFonts w:eastAsia="Calibri"/>
          <w:sz w:val="20"/>
          <w:szCs w:val="20"/>
        </w:rPr>
      </w:pPr>
      <w:r w:rsidRPr="00DA7687">
        <w:rPr>
          <w:rFonts w:eastAsia="Calibri"/>
          <w:sz w:val="20"/>
          <w:szCs w:val="20"/>
        </w:rPr>
        <w:t>Minimises the risk of injury and ill health at work</w:t>
      </w:r>
      <w:r w:rsidR="00D16E96">
        <w:rPr>
          <w:rFonts w:eastAsia="Calibri"/>
          <w:sz w:val="20"/>
          <w:szCs w:val="20"/>
        </w:rPr>
        <w:t>.</w:t>
      </w:r>
    </w:p>
    <w:p w14:paraId="7ED56675" w14:textId="77777777" w:rsidR="00DA7687" w:rsidRDefault="006D300A" w:rsidP="005A6883">
      <w:pPr>
        <w:numPr>
          <w:ilvl w:val="0"/>
          <w:numId w:val="33"/>
        </w:numPr>
        <w:contextualSpacing/>
        <w:jc w:val="both"/>
        <w:rPr>
          <w:rFonts w:eastAsia="Calibri"/>
          <w:sz w:val="20"/>
          <w:szCs w:val="20"/>
        </w:rPr>
      </w:pPr>
      <w:r w:rsidRPr="00DA7687">
        <w:rPr>
          <w:rFonts w:eastAsia="Calibri"/>
          <w:sz w:val="20"/>
          <w:szCs w:val="20"/>
        </w:rPr>
        <w:t>Complies with the Work Health &amp; Safety Act 2012 and the Performance Standards for Self-insured Employers.</w:t>
      </w:r>
    </w:p>
    <w:p w14:paraId="5BC8A5B1" w14:textId="77777777" w:rsidR="00DA7687" w:rsidRDefault="00DA7687">
      <w:pPr>
        <w:rPr>
          <w:rFonts w:eastAsia="Calibri"/>
          <w:sz w:val="20"/>
          <w:szCs w:val="20"/>
        </w:rPr>
      </w:pPr>
      <w:r>
        <w:rPr>
          <w:rFonts w:eastAsia="Calibri"/>
          <w:sz w:val="20"/>
          <w:szCs w:val="20"/>
        </w:rPr>
        <w:br w:type="page"/>
      </w:r>
    </w:p>
    <w:p w14:paraId="3B8955A3" w14:textId="77777777" w:rsidR="006D300A" w:rsidRPr="0003389E" w:rsidRDefault="006D300A" w:rsidP="006D300A">
      <w:pPr>
        <w:ind w:left="360"/>
        <w:contextualSpacing/>
        <w:jc w:val="both"/>
        <w:rPr>
          <w:b/>
          <w:bCs/>
          <w:color w:val="000000"/>
          <w:sz w:val="28"/>
          <w:szCs w:val="28"/>
          <w:u w:val="single"/>
          <w:lang w:eastAsia="en-AU"/>
        </w:rPr>
      </w:pPr>
    </w:p>
    <w:p w14:paraId="1EA71BFE" w14:textId="77777777" w:rsidR="00950F70" w:rsidRPr="00552FEF" w:rsidRDefault="00950F70" w:rsidP="006D300A">
      <w:pPr>
        <w:contextualSpacing/>
        <w:jc w:val="both"/>
        <w:rPr>
          <w:b/>
          <w:bCs/>
          <w:color w:val="000000"/>
          <w:sz w:val="24"/>
          <w:szCs w:val="24"/>
          <w:u w:val="single"/>
          <w:lang w:eastAsia="en-AU"/>
        </w:rPr>
      </w:pPr>
      <w:r w:rsidRPr="0073069B">
        <w:rPr>
          <w:b/>
          <w:bCs/>
          <w:color w:val="000000"/>
          <w:sz w:val="24"/>
          <w:szCs w:val="24"/>
          <w:u w:val="single"/>
          <w:lang w:eastAsia="en-AU"/>
        </w:rPr>
        <w:t>Project Priorities for the Year</w:t>
      </w:r>
    </w:p>
    <w:p w14:paraId="0BE9A795" w14:textId="77777777" w:rsidR="002B30BF" w:rsidRPr="00552FEF" w:rsidRDefault="002B30BF" w:rsidP="00950F70">
      <w:pPr>
        <w:autoSpaceDE w:val="0"/>
        <w:autoSpaceDN w:val="0"/>
        <w:adjustRightInd w:val="0"/>
        <w:rPr>
          <w:b/>
          <w:bCs/>
          <w:color w:val="000000"/>
          <w:u w:val="single"/>
          <w:lang w:eastAsia="en-AU"/>
        </w:rPr>
      </w:pPr>
    </w:p>
    <w:p w14:paraId="1DCEBD79" w14:textId="20CB41D8" w:rsidR="000B4778" w:rsidRPr="000E0827" w:rsidRDefault="00BA1694" w:rsidP="00094A20">
      <w:pPr>
        <w:autoSpaceDE w:val="0"/>
        <w:autoSpaceDN w:val="0"/>
        <w:adjustRightInd w:val="0"/>
        <w:jc w:val="both"/>
        <w:rPr>
          <w:color w:val="000000"/>
          <w:sz w:val="20"/>
          <w:szCs w:val="20"/>
          <w:lang w:eastAsia="en-AU"/>
        </w:rPr>
      </w:pPr>
      <w:r w:rsidRPr="000E0827">
        <w:rPr>
          <w:color w:val="000000"/>
          <w:sz w:val="20"/>
          <w:szCs w:val="20"/>
          <w:lang w:eastAsia="en-AU"/>
        </w:rPr>
        <w:t>For</w:t>
      </w:r>
      <w:r w:rsidR="000B4778" w:rsidRPr="000E0827">
        <w:rPr>
          <w:color w:val="000000"/>
          <w:sz w:val="20"/>
          <w:szCs w:val="20"/>
          <w:lang w:eastAsia="en-AU"/>
        </w:rPr>
        <w:t xml:space="preserve"> Council to meet the many objectives outlined in its Strategic Plan provision has been made for the delivery of services </w:t>
      </w:r>
      <w:r w:rsidR="000A57EB" w:rsidRPr="000E0827">
        <w:rPr>
          <w:color w:val="000000"/>
          <w:sz w:val="20"/>
          <w:szCs w:val="20"/>
          <w:lang w:eastAsia="en-AU"/>
        </w:rPr>
        <w:t>and facilities with</w:t>
      </w:r>
      <w:r w:rsidR="000B4778" w:rsidRPr="000E0827">
        <w:rPr>
          <w:color w:val="000000"/>
          <w:sz w:val="20"/>
          <w:szCs w:val="20"/>
          <w:lang w:eastAsia="en-AU"/>
        </w:rPr>
        <w:t>in the following areas:</w:t>
      </w:r>
    </w:p>
    <w:p w14:paraId="1F47833B" w14:textId="77777777" w:rsidR="000B4778" w:rsidRPr="000E0827" w:rsidRDefault="000B4778" w:rsidP="00094A20">
      <w:pPr>
        <w:autoSpaceDE w:val="0"/>
        <w:autoSpaceDN w:val="0"/>
        <w:adjustRightInd w:val="0"/>
        <w:jc w:val="both"/>
        <w:rPr>
          <w:color w:val="000000"/>
          <w:lang w:eastAsia="en-AU"/>
        </w:rPr>
      </w:pPr>
    </w:p>
    <w:tbl>
      <w:tblPr>
        <w:tblW w:w="8392" w:type="dxa"/>
        <w:tblInd w:w="2" w:type="dxa"/>
        <w:tblLayout w:type="fixed"/>
        <w:tblCellMar>
          <w:left w:w="30" w:type="dxa"/>
          <w:right w:w="30" w:type="dxa"/>
        </w:tblCellMar>
        <w:tblLook w:val="0000" w:firstRow="0" w:lastRow="0" w:firstColumn="0" w:lastColumn="0" w:noHBand="0" w:noVBand="0"/>
      </w:tblPr>
      <w:tblGrid>
        <w:gridCol w:w="3090"/>
        <w:gridCol w:w="1440"/>
        <w:gridCol w:w="3862"/>
      </w:tblGrid>
      <w:tr w:rsidR="00895229" w:rsidRPr="000E0827" w14:paraId="032707F0"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158231B9" w14:textId="77777777" w:rsidR="00895229" w:rsidRPr="00E3036C" w:rsidRDefault="00895229" w:rsidP="000018C1">
            <w:pPr>
              <w:autoSpaceDE w:val="0"/>
              <w:autoSpaceDN w:val="0"/>
              <w:adjustRightInd w:val="0"/>
              <w:rPr>
                <w:color w:val="000000"/>
                <w:sz w:val="20"/>
                <w:szCs w:val="20"/>
              </w:rPr>
            </w:pPr>
            <w:r w:rsidRPr="00E3036C">
              <w:rPr>
                <w:color w:val="000000"/>
                <w:sz w:val="20"/>
                <w:szCs w:val="20"/>
              </w:rPr>
              <w:t>Governance</w:t>
            </w:r>
          </w:p>
        </w:tc>
        <w:tc>
          <w:tcPr>
            <w:tcW w:w="1440" w:type="dxa"/>
            <w:tcBorders>
              <w:top w:val="single" w:sz="6" w:space="0" w:color="auto"/>
              <w:left w:val="single" w:sz="6" w:space="0" w:color="auto"/>
              <w:bottom w:val="single" w:sz="6" w:space="0" w:color="auto"/>
              <w:right w:val="single" w:sz="6" w:space="0" w:color="auto"/>
            </w:tcBorders>
          </w:tcPr>
          <w:p w14:paraId="3EBA3E07" w14:textId="61287829" w:rsidR="00895229" w:rsidRPr="009443EE" w:rsidRDefault="00895229" w:rsidP="009443EE">
            <w:pPr>
              <w:autoSpaceDE w:val="0"/>
              <w:autoSpaceDN w:val="0"/>
              <w:adjustRightInd w:val="0"/>
              <w:jc w:val="right"/>
              <w:rPr>
                <w:color w:val="000000"/>
                <w:sz w:val="20"/>
                <w:szCs w:val="20"/>
              </w:rPr>
            </w:pPr>
            <w:r w:rsidRPr="009443EE">
              <w:rPr>
                <w:color w:val="000000"/>
                <w:sz w:val="20"/>
                <w:szCs w:val="20"/>
              </w:rPr>
              <w:t xml:space="preserve">       </w:t>
            </w:r>
            <w:r w:rsidR="000A57EB" w:rsidRPr="009443EE">
              <w:rPr>
                <w:color w:val="000000"/>
                <w:sz w:val="20"/>
                <w:szCs w:val="20"/>
              </w:rPr>
              <w:t>$</w:t>
            </w:r>
            <w:r w:rsidR="00714C11">
              <w:rPr>
                <w:color w:val="000000"/>
                <w:sz w:val="20"/>
                <w:szCs w:val="20"/>
              </w:rPr>
              <w:t>6</w:t>
            </w:r>
            <w:r w:rsidR="006603A4">
              <w:rPr>
                <w:color w:val="000000"/>
                <w:sz w:val="20"/>
                <w:szCs w:val="20"/>
              </w:rPr>
              <w:t>30,500</w:t>
            </w:r>
            <w:r w:rsidRPr="009443EE">
              <w:rPr>
                <w:color w:val="000000"/>
                <w:sz w:val="20"/>
                <w:szCs w:val="20"/>
              </w:rPr>
              <w:t xml:space="preserve"> </w:t>
            </w:r>
          </w:p>
        </w:tc>
        <w:tc>
          <w:tcPr>
            <w:tcW w:w="3862" w:type="dxa"/>
            <w:tcBorders>
              <w:top w:val="single" w:sz="6" w:space="0" w:color="auto"/>
              <w:left w:val="single" w:sz="6" w:space="0" w:color="auto"/>
              <w:bottom w:val="single" w:sz="6" w:space="0" w:color="auto"/>
              <w:right w:val="single" w:sz="6" w:space="0" w:color="auto"/>
            </w:tcBorders>
          </w:tcPr>
          <w:p w14:paraId="09EA78C0" w14:textId="0FB80FBD" w:rsidR="00895229" w:rsidRPr="009443EE" w:rsidRDefault="000A57EB" w:rsidP="00832960">
            <w:pPr>
              <w:autoSpaceDE w:val="0"/>
              <w:autoSpaceDN w:val="0"/>
              <w:adjustRightInd w:val="0"/>
              <w:rPr>
                <w:color w:val="000000"/>
                <w:sz w:val="20"/>
                <w:szCs w:val="20"/>
              </w:rPr>
            </w:pPr>
            <w:r w:rsidRPr="009443EE">
              <w:rPr>
                <w:color w:val="000000"/>
                <w:sz w:val="20"/>
                <w:szCs w:val="20"/>
              </w:rPr>
              <w:t xml:space="preserve">Council Members, </w:t>
            </w:r>
            <w:r w:rsidR="006131C6" w:rsidRPr="009443EE">
              <w:rPr>
                <w:color w:val="000000"/>
                <w:sz w:val="20"/>
                <w:szCs w:val="20"/>
              </w:rPr>
              <w:t>reporting,</w:t>
            </w:r>
            <w:r w:rsidR="0002321C" w:rsidRPr="009443EE">
              <w:rPr>
                <w:color w:val="000000"/>
                <w:sz w:val="20"/>
                <w:szCs w:val="20"/>
              </w:rPr>
              <w:t xml:space="preserve"> </w:t>
            </w:r>
            <w:r w:rsidRPr="009443EE">
              <w:rPr>
                <w:color w:val="000000"/>
                <w:sz w:val="20"/>
                <w:szCs w:val="20"/>
              </w:rPr>
              <w:t>policies, legislative requirements</w:t>
            </w:r>
            <w:r w:rsidR="00714C11">
              <w:rPr>
                <w:color w:val="000000"/>
                <w:sz w:val="20"/>
                <w:szCs w:val="20"/>
              </w:rPr>
              <w:t xml:space="preserve">, </w:t>
            </w:r>
            <w:r w:rsidR="003F2AEC">
              <w:rPr>
                <w:color w:val="000000"/>
                <w:sz w:val="20"/>
                <w:szCs w:val="20"/>
              </w:rPr>
              <w:t>Audit Committee</w:t>
            </w:r>
          </w:p>
        </w:tc>
      </w:tr>
      <w:tr w:rsidR="00895229" w:rsidRPr="000E0827" w14:paraId="6CF17F94"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0B683FC8" w14:textId="77777777" w:rsidR="00895229" w:rsidRPr="00E3036C" w:rsidRDefault="000A57EB" w:rsidP="000018C1">
            <w:pPr>
              <w:autoSpaceDE w:val="0"/>
              <w:autoSpaceDN w:val="0"/>
              <w:adjustRightInd w:val="0"/>
              <w:rPr>
                <w:color w:val="000000"/>
                <w:sz w:val="20"/>
                <w:szCs w:val="20"/>
              </w:rPr>
            </w:pPr>
            <w:r w:rsidRPr="00E3036C">
              <w:rPr>
                <w:color w:val="000000"/>
                <w:sz w:val="20"/>
                <w:szCs w:val="20"/>
              </w:rPr>
              <w:t>Administration</w:t>
            </w:r>
          </w:p>
        </w:tc>
        <w:tc>
          <w:tcPr>
            <w:tcW w:w="1440" w:type="dxa"/>
            <w:tcBorders>
              <w:top w:val="single" w:sz="6" w:space="0" w:color="auto"/>
              <w:left w:val="single" w:sz="6" w:space="0" w:color="auto"/>
              <w:bottom w:val="single" w:sz="6" w:space="0" w:color="auto"/>
              <w:right w:val="single" w:sz="6" w:space="0" w:color="auto"/>
            </w:tcBorders>
          </w:tcPr>
          <w:p w14:paraId="39639AF9" w14:textId="04A3BD63" w:rsidR="00895229" w:rsidRPr="009443EE" w:rsidRDefault="000A57EB" w:rsidP="009443EE">
            <w:pPr>
              <w:autoSpaceDE w:val="0"/>
              <w:autoSpaceDN w:val="0"/>
              <w:adjustRightInd w:val="0"/>
              <w:jc w:val="right"/>
              <w:rPr>
                <w:color w:val="000000"/>
                <w:sz w:val="20"/>
                <w:szCs w:val="20"/>
              </w:rPr>
            </w:pPr>
            <w:r w:rsidRPr="009443EE">
              <w:rPr>
                <w:color w:val="000000"/>
                <w:sz w:val="20"/>
                <w:szCs w:val="20"/>
              </w:rPr>
              <w:t>$</w:t>
            </w:r>
            <w:r w:rsidR="00D66345">
              <w:rPr>
                <w:color w:val="000000"/>
                <w:sz w:val="20"/>
                <w:szCs w:val="20"/>
              </w:rPr>
              <w:t>1,</w:t>
            </w:r>
            <w:r w:rsidR="003F2AEC">
              <w:rPr>
                <w:color w:val="000000"/>
                <w:sz w:val="20"/>
                <w:szCs w:val="20"/>
              </w:rPr>
              <w:t>13</w:t>
            </w:r>
            <w:r w:rsidR="006603A4">
              <w:rPr>
                <w:color w:val="000000"/>
                <w:sz w:val="20"/>
                <w:szCs w:val="20"/>
              </w:rPr>
              <w:t>4,100</w:t>
            </w:r>
            <w:r w:rsidR="00895229" w:rsidRPr="009443EE">
              <w:rPr>
                <w:color w:val="000000"/>
                <w:sz w:val="20"/>
                <w:szCs w:val="20"/>
              </w:rPr>
              <w:t xml:space="preserve">              </w:t>
            </w:r>
          </w:p>
        </w:tc>
        <w:tc>
          <w:tcPr>
            <w:tcW w:w="3862" w:type="dxa"/>
            <w:tcBorders>
              <w:top w:val="single" w:sz="6" w:space="0" w:color="auto"/>
              <w:left w:val="single" w:sz="6" w:space="0" w:color="auto"/>
              <w:bottom w:val="single" w:sz="6" w:space="0" w:color="auto"/>
              <w:right w:val="single" w:sz="6" w:space="0" w:color="auto"/>
            </w:tcBorders>
          </w:tcPr>
          <w:p w14:paraId="3D3D1F96" w14:textId="36495CEA" w:rsidR="00895229" w:rsidRPr="009443EE" w:rsidRDefault="000A57EB" w:rsidP="0020688B">
            <w:pPr>
              <w:autoSpaceDE w:val="0"/>
              <w:autoSpaceDN w:val="0"/>
              <w:adjustRightInd w:val="0"/>
              <w:rPr>
                <w:color w:val="000000"/>
                <w:sz w:val="20"/>
                <w:szCs w:val="20"/>
              </w:rPr>
            </w:pPr>
            <w:r w:rsidRPr="009443EE">
              <w:rPr>
                <w:color w:val="000000"/>
                <w:sz w:val="20"/>
                <w:szCs w:val="20"/>
              </w:rPr>
              <w:t>Operations, policy &amp; legislative commitments, procedural matters</w:t>
            </w:r>
            <w:r w:rsidR="00783BAB" w:rsidRPr="009443EE">
              <w:rPr>
                <w:color w:val="000000"/>
                <w:sz w:val="20"/>
                <w:szCs w:val="20"/>
              </w:rPr>
              <w:t>, internal controls, records management</w:t>
            </w:r>
            <w:r w:rsidR="006131C6" w:rsidRPr="009443EE">
              <w:rPr>
                <w:color w:val="000000"/>
                <w:sz w:val="20"/>
                <w:szCs w:val="20"/>
              </w:rPr>
              <w:t xml:space="preserve">, </w:t>
            </w:r>
            <w:r w:rsidR="003F2AEC">
              <w:rPr>
                <w:color w:val="000000"/>
                <w:sz w:val="20"/>
                <w:szCs w:val="20"/>
              </w:rPr>
              <w:t xml:space="preserve">information technology, </w:t>
            </w:r>
            <w:r w:rsidR="006131C6" w:rsidRPr="009443EE">
              <w:rPr>
                <w:color w:val="000000"/>
                <w:sz w:val="20"/>
                <w:szCs w:val="20"/>
              </w:rPr>
              <w:t>training</w:t>
            </w:r>
            <w:r w:rsidR="00806A4E" w:rsidRPr="009443EE">
              <w:rPr>
                <w:color w:val="000000"/>
                <w:sz w:val="20"/>
                <w:szCs w:val="20"/>
              </w:rPr>
              <w:t>, compliance</w:t>
            </w:r>
            <w:r w:rsidR="009E1F80" w:rsidRPr="009443EE">
              <w:rPr>
                <w:color w:val="000000"/>
                <w:sz w:val="20"/>
                <w:szCs w:val="20"/>
              </w:rPr>
              <w:t>, payroll, accounts payable, accounts receivable</w:t>
            </w:r>
          </w:p>
        </w:tc>
      </w:tr>
      <w:tr w:rsidR="00895229" w:rsidRPr="000E0827" w14:paraId="0BAFC804"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07B8328D" w14:textId="77777777" w:rsidR="00895229" w:rsidRPr="00E3036C" w:rsidRDefault="000A57EB" w:rsidP="000018C1">
            <w:pPr>
              <w:autoSpaceDE w:val="0"/>
              <w:autoSpaceDN w:val="0"/>
              <w:adjustRightInd w:val="0"/>
              <w:rPr>
                <w:color w:val="000000"/>
                <w:sz w:val="20"/>
                <w:szCs w:val="20"/>
              </w:rPr>
            </w:pPr>
            <w:r w:rsidRPr="00E3036C">
              <w:rPr>
                <w:color w:val="000000"/>
                <w:sz w:val="20"/>
                <w:szCs w:val="20"/>
              </w:rPr>
              <w:t>Public Order &amp; Safety</w:t>
            </w:r>
          </w:p>
        </w:tc>
        <w:tc>
          <w:tcPr>
            <w:tcW w:w="1440" w:type="dxa"/>
            <w:tcBorders>
              <w:top w:val="single" w:sz="6" w:space="0" w:color="auto"/>
              <w:left w:val="single" w:sz="6" w:space="0" w:color="auto"/>
              <w:bottom w:val="single" w:sz="6" w:space="0" w:color="auto"/>
              <w:right w:val="single" w:sz="6" w:space="0" w:color="auto"/>
            </w:tcBorders>
          </w:tcPr>
          <w:p w14:paraId="40780059" w14:textId="5D31B432" w:rsidR="00895229" w:rsidRPr="009443EE" w:rsidRDefault="000A57EB" w:rsidP="009443EE">
            <w:pPr>
              <w:autoSpaceDE w:val="0"/>
              <w:autoSpaceDN w:val="0"/>
              <w:adjustRightInd w:val="0"/>
              <w:jc w:val="right"/>
              <w:rPr>
                <w:color w:val="000000"/>
                <w:sz w:val="20"/>
                <w:szCs w:val="20"/>
              </w:rPr>
            </w:pPr>
            <w:r w:rsidRPr="009443EE">
              <w:rPr>
                <w:color w:val="000000"/>
                <w:sz w:val="20"/>
                <w:szCs w:val="20"/>
              </w:rPr>
              <w:t>$</w:t>
            </w:r>
            <w:r w:rsidR="009E1F80" w:rsidRPr="009443EE">
              <w:rPr>
                <w:color w:val="000000"/>
                <w:sz w:val="20"/>
                <w:szCs w:val="20"/>
              </w:rPr>
              <w:t>1</w:t>
            </w:r>
            <w:r w:rsidR="00603656" w:rsidRPr="009443EE">
              <w:rPr>
                <w:color w:val="000000"/>
                <w:sz w:val="20"/>
                <w:szCs w:val="20"/>
              </w:rPr>
              <w:t>4</w:t>
            </w:r>
            <w:r w:rsidR="006603A4">
              <w:rPr>
                <w:color w:val="000000"/>
                <w:sz w:val="20"/>
                <w:szCs w:val="20"/>
              </w:rPr>
              <w:t>9,300</w:t>
            </w:r>
            <w:r w:rsidR="00895229" w:rsidRPr="009443EE">
              <w:rPr>
                <w:color w:val="000000"/>
                <w:sz w:val="20"/>
                <w:szCs w:val="20"/>
              </w:rPr>
              <w:t xml:space="preserve">  </w:t>
            </w:r>
            <w:r w:rsidRPr="009443EE">
              <w:rPr>
                <w:color w:val="000000"/>
                <w:sz w:val="20"/>
                <w:szCs w:val="20"/>
              </w:rPr>
              <w:t xml:space="preserve"> </w:t>
            </w:r>
          </w:p>
        </w:tc>
        <w:tc>
          <w:tcPr>
            <w:tcW w:w="3862" w:type="dxa"/>
            <w:tcBorders>
              <w:top w:val="single" w:sz="6" w:space="0" w:color="auto"/>
              <w:left w:val="single" w:sz="6" w:space="0" w:color="auto"/>
              <w:bottom w:val="single" w:sz="6" w:space="0" w:color="auto"/>
              <w:right w:val="single" w:sz="6" w:space="0" w:color="auto"/>
            </w:tcBorders>
          </w:tcPr>
          <w:p w14:paraId="56B227DA" w14:textId="77777777" w:rsidR="00895229" w:rsidRPr="009443EE" w:rsidRDefault="000A57EB" w:rsidP="000018C1">
            <w:pPr>
              <w:autoSpaceDE w:val="0"/>
              <w:autoSpaceDN w:val="0"/>
              <w:adjustRightInd w:val="0"/>
              <w:rPr>
                <w:color w:val="000000"/>
                <w:sz w:val="20"/>
                <w:szCs w:val="20"/>
              </w:rPr>
            </w:pPr>
            <w:r w:rsidRPr="009443EE">
              <w:rPr>
                <w:color w:val="000000"/>
                <w:sz w:val="20"/>
                <w:szCs w:val="20"/>
              </w:rPr>
              <w:t>General inspection, fire prevention, dog control</w:t>
            </w:r>
          </w:p>
        </w:tc>
      </w:tr>
      <w:tr w:rsidR="00895229" w:rsidRPr="000E0827" w14:paraId="0146BB00"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7198F18E" w14:textId="77777777" w:rsidR="00895229" w:rsidRPr="00E3036C" w:rsidRDefault="000A57EB" w:rsidP="000018C1">
            <w:pPr>
              <w:autoSpaceDE w:val="0"/>
              <w:autoSpaceDN w:val="0"/>
              <w:adjustRightInd w:val="0"/>
              <w:rPr>
                <w:color w:val="000000"/>
                <w:sz w:val="20"/>
                <w:szCs w:val="20"/>
              </w:rPr>
            </w:pPr>
            <w:r w:rsidRPr="00E3036C">
              <w:rPr>
                <w:color w:val="000000"/>
                <w:sz w:val="20"/>
                <w:szCs w:val="20"/>
              </w:rPr>
              <w:t>Health</w:t>
            </w:r>
          </w:p>
        </w:tc>
        <w:tc>
          <w:tcPr>
            <w:tcW w:w="1440" w:type="dxa"/>
            <w:tcBorders>
              <w:top w:val="single" w:sz="6" w:space="0" w:color="auto"/>
              <w:left w:val="single" w:sz="6" w:space="0" w:color="auto"/>
              <w:bottom w:val="single" w:sz="6" w:space="0" w:color="auto"/>
              <w:right w:val="single" w:sz="6" w:space="0" w:color="auto"/>
            </w:tcBorders>
          </w:tcPr>
          <w:p w14:paraId="1377C5F5" w14:textId="5D9074AF" w:rsidR="00895229" w:rsidRPr="009443EE" w:rsidRDefault="000A57EB" w:rsidP="009443EE">
            <w:pPr>
              <w:autoSpaceDE w:val="0"/>
              <w:autoSpaceDN w:val="0"/>
              <w:adjustRightInd w:val="0"/>
              <w:jc w:val="right"/>
              <w:rPr>
                <w:color w:val="000000"/>
                <w:sz w:val="20"/>
                <w:szCs w:val="20"/>
              </w:rPr>
            </w:pPr>
            <w:r w:rsidRPr="009443EE">
              <w:rPr>
                <w:color w:val="000000"/>
                <w:sz w:val="20"/>
                <w:szCs w:val="20"/>
              </w:rPr>
              <w:t>$</w:t>
            </w:r>
            <w:r w:rsidR="003F2AEC">
              <w:rPr>
                <w:color w:val="000000"/>
                <w:sz w:val="20"/>
                <w:szCs w:val="20"/>
              </w:rPr>
              <w:t>7</w:t>
            </w:r>
            <w:r w:rsidR="006603A4">
              <w:rPr>
                <w:color w:val="000000"/>
                <w:sz w:val="20"/>
                <w:szCs w:val="20"/>
              </w:rPr>
              <w:t>2,200</w:t>
            </w:r>
            <w:r w:rsidR="00895229" w:rsidRPr="009443EE">
              <w:rPr>
                <w:color w:val="000000"/>
                <w:sz w:val="20"/>
                <w:szCs w:val="20"/>
              </w:rPr>
              <w:t xml:space="preserve">       </w:t>
            </w:r>
          </w:p>
        </w:tc>
        <w:tc>
          <w:tcPr>
            <w:tcW w:w="3862" w:type="dxa"/>
            <w:tcBorders>
              <w:top w:val="single" w:sz="6" w:space="0" w:color="auto"/>
              <w:left w:val="single" w:sz="6" w:space="0" w:color="auto"/>
              <w:bottom w:val="single" w:sz="6" w:space="0" w:color="auto"/>
              <w:right w:val="single" w:sz="6" w:space="0" w:color="auto"/>
            </w:tcBorders>
          </w:tcPr>
          <w:p w14:paraId="74F1F4BC" w14:textId="77777777" w:rsidR="00895229" w:rsidRPr="009443EE" w:rsidRDefault="00FF6FF6" w:rsidP="00691DEB">
            <w:pPr>
              <w:autoSpaceDE w:val="0"/>
              <w:autoSpaceDN w:val="0"/>
              <w:adjustRightInd w:val="0"/>
              <w:rPr>
                <w:color w:val="000000"/>
                <w:sz w:val="20"/>
                <w:szCs w:val="20"/>
              </w:rPr>
            </w:pPr>
            <w:r w:rsidRPr="009443EE">
              <w:rPr>
                <w:color w:val="000000"/>
                <w:sz w:val="20"/>
                <w:szCs w:val="20"/>
              </w:rPr>
              <w:t>I</w:t>
            </w:r>
            <w:r w:rsidR="000A57EB" w:rsidRPr="009443EE">
              <w:rPr>
                <w:color w:val="000000"/>
                <w:sz w:val="20"/>
                <w:szCs w:val="20"/>
              </w:rPr>
              <w:t>nspectorial duties, immunisations, mosquito control</w:t>
            </w:r>
            <w:r w:rsidR="00663506" w:rsidRPr="009443EE">
              <w:rPr>
                <w:color w:val="000000"/>
                <w:sz w:val="20"/>
                <w:szCs w:val="20"/>
              </w:rPr>
              <w:t xml:space="preserve">, </w:t>
            </w:r>
            <w:r w:rsidR="00691DEB" w:rsidRPr="009443EE">
              <w:rPr>
                <w:color w:val="000000"/>
                <w:sz w:val="20"/>
                <w:szCs w:val="20"/>
              </w:rPr>
              <w:t>AED servicing</w:t>
            </w:r>
          </w:p>
        </w:tc>
      </w:tr>
      <w:tr w:rsidR="00895229" w:rsidRPr="000E0827" w14:paraId="0C6FD073"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1180954B" w14:textId="77777777" w:rsidR="00895229" w:rsidRPr="00E3036C" w:rsidRDefault="000A57EB" w:rsidP="000018C1">
            <w:pPr>
              <w:autoSpaceDE w:val="0"/>
              <w:autoSpaceDN w:val="0"/>
              <w:adjustRightInd w:val="0"/>
              <w:rPr>
                <w:color w:val="000000"/>
                <w:sz w:val="20"/>
                <w:szCs w:val="20"/>
              </w:rPr>
            </w:pPr>
            <w:r w:rsidRPr="00E3036C">
              <w:rPr>
                <w:color w:val="000000"/>
                <w:sz w:val="20"/>
                <w:szCs w:val="20"/>
              </w:rPr>
              <w:t>Social Security &amp; Welfare</w:t>
            </w:r>
          </w:p>
        </w:tc>
        <w:tc>
          <w:tcPr>
            <w:tcW w:w="1440" w:type="dxa"/>
            <w:tcBorders>
              <w:top w:val="single" w:sz="6" w:space="0" w:color="auto"/>
              <w:left w:val="single" w:sz="6" w:space="0" w:color="auto"/>
              <w:bottom w:val="single" w:sz="6" w:space="0" w:color="auto"/>
              <w:right w:val="single" w:sz="6" w:space="0" w:color="auto"/>
            </w:tcBorders>
          </w:tcPr>
          <w:p w14:paraId="0CEC0AC2" w14:textId="77FFC489" w:rsidR="00895229" w:rsidRPr="009443EE" w:rsidRDefault="00895229" w:rsidP="009443EE">
            <w:pPr>
              <w:autoSpaceDE w:val="0"/>
              <w:autoSpaceDN w:val="0"/>
              <w:adjustRightInd w:val="0"/>
              <w:jc w:val="right"/>
              <w:rPr>
                <w:color w:val="000000"/>
                <w:sz w:val="20"/>
                <w:szCs w:val="20"/>
              </w:rPr>
            </w:pPr>
            <w:r w:rsidRPr="009443EE">
              <w:rPr>
                <w:color w:val="000000"/>
                <w:sz w:val="20"/>
                <w:szCs w:val="20"/>
              </w:rPr>
              <w:t xml:space="preserve">         </w:t>
            </w:r>
            <w:r w:rsidR="000A57EB" w:rsidRPr="009443EE">
              <w:rPr>
                <w:color w:val="000000"/>
                <w:sz w:val="20"/>
                <w:szCs w:val="20"/>
              </w:rPr>
              <w:t>$</w:t>
            </w:r>
            <w:r w:rsidR="006603A4">
              <w:rPr>
                <w:color w:val="000000"/>
                <w:sz w:val="20"/>
                <w:szCs w:val="20"/>
              </w:rPr>
              <w:t>90,200</w:t>
            </w:r>
          </w:p>
        </w:tc>
        <w:tc>
          <w:tcPr>
            <w:tcW w:w="3862" w:type="dxa"/>
            <w:tcBorders>
              <w:top w:val="single" w:sz="6" w:space="0" w:color="auto"/>
              <w:left w:val="single" w:sz="6" w:space="0" w:color="auto"/>
              <w:bottom w:val="single" w:sz="6" w:space="0" w:color="auto"/>
              <w:right w:val="single" w:sz="6" w:space="0" w:color="auto"/>
            </w:tcBorders>
          </w:tcPr>
          <w:p w14:paraId="56656F68" w14:textId="040F6D28" w:rsidR="0034741E" w:rsidRPr="009443EE" w:rsidRDefault="000A57EB" w:rsidP="00F521E1">
            <w:pPr>
              <w:autoSpaceDE w:val="0"/>
              <w:autoSpaceDN w:val="0"/>
              <w:adjustRightInd w:val="0"/>
              <w:rPr>
                <w:color w:val="000000"/>
                <w:sz w:val="20"/>
                <w:szCs w:val="20"/>
              </w:rPr>
            </w:pPr>
            <w:r w:rsidRPr="009443EE">
              <w:rPr>
                <w:color w:val="000000"/>
                <w:sz w:val="20"/>
                <w:szCs w:val="20"/>
              </w:rPr>
              <w:t xml:space="preserve">Rate rebates, youth </w:t>
            </w:r>
            <w:r w:rsidR="00783BAB" w:rsidRPr="009443EE">
              <w:rPr>
                <w:color w:val="000000"/>
                <w:sz w:val="20"/>
                <w:szCs w:val="20"/>
              </w:rPr>
              <w:t>welfare</w:t>
            </w:r>
          </w:p>
        </w:tc>
      </w:tr>
      <w:tr w:rsidR="00895229" w:rsidRPr="000E0827" w14:paraId="4F853AFC"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389C7789" w14:textId="77777777" w:rsidR="00895229" w:rsidRPr="00E3036C" w:rsidRDefault="000A57EB" w:rsidP="000018C1">
            <w:pPr>
              <w:autoSpaceDE w:val="0"/>
              <w:autoSpaceDN w:val="0"/>
              <w:adjustRightInd w:val="0"/>
              <w:rPr>
                <w:color w:val="000000"/>
                <w:sz w:val="20"/>
                <w:szCs w:val="20"/>
              </w:rPr>
            </w:pPr>
            <w:r w:rsidRPr="00E3036C">
              <w:rPr>
                <w:color w:val="000000"/>
                <w:sz w:val="20"/>
                <w:szCs w:val="20"/>
              </w:rPr>
              <w:t>Housing &amp; Community Affairs</w:t>
            </w:r>
          </w:p>
        </w:tc>
        <w:tc>
          <w:tcPr>
            <w:tcW w:w="1440" w:type="dxa"/>
            <w:tcBorders>
              <w:top w:val="single" w:sz="6" w:space="0" w:color="auto"/>
              <w:left w:val="single" w:sz="6" w:space="0" w:color="auto"/>
              <w:bottom w:val="single" w:sz="6" w:space="0" w:color="auto"/>
              <w:right w:val="single" w:sz="6" w:space="0" w:color="auto"/>
            </w:tcBorders>
          </w:tcPr>
          <w:p w14:paraId="65A29F9B" w14:textId="131146BE" w:rsidR="00895229" w:rsidRPr="009443EE" w:rsidRDefault="00895229" w:rsidP="009443EE">
            <w:pPr>
              <w:autoSpaceDE w:val="0"/>
              <w:autoSpaceDN w:val="0"/>
              <w:adjustRightInd w:val="0"/>
              <w:jc w:val="right"/>
              <w:rPr>
                <w:color w:val="000000"/>
                <w:sz w:val="20"/>
                <w:szCs w:val="20"/>
              </w:rPr>
            </w:pPr>
            <w:r w:rsidRPr="009443EE">
              <w:rPr>
                <w:color w:val="000000"/>
                <w:sz w:val="20"/>
                <w:szCs w:val="20"/>
              </w:rPr>
              <w:t xml:space="preserve">    </w:t>
            </w:r>
            <w:r w:rsidR="000A57EB" w:rsidRPr="009443EE">
              <w:rPr>
                <w:color w:val="000000"/>
                <w:sz w:val="20"/>
                <w:szCs w:val="20"/>
              </w:rPr>
              <w:t>$</w:t>
            </w:r>
            <w:r w:rsidR="003F2AEC">
              <w:rPr>
                <w:color w:val="000000"/>
                <w:sz w:val="20"/>
                <w:szCs w:val="20"/>
              </w:rPr>
              <w:t>2,22</w:t>
            </w:r>
            <w:r w:rsidR="006603A4">
              <w:rPr>
                <w:color w:val="000000"/>
                <w:sz w:val="20"/>
                <w:szCs w:val="20"/>
              </w:rPr>
              <w:t>8,000</w:t>
            </w:r>
          </w:p>
        </w:tc>
        <w:tc>
          <w:tcPr>
            <w:tcW w:w="3862" w:type="dxa"/>
            <w:tcBorders>
              <w:top w:val="single" w:sz="6" w:space="0" w:color="auto"/>
              <w:left w:val="single" w:sz="6" w:space="0" w:color="auto"/>
              <w:bottom w:val="single" w:sz="6" w:space="0" w:color="auto"/>
              <w:right w:val="single" w:sz="6" w:space="0" w:color="auto"/>
            </w:tcBorders>
          </w:tcPr>
          <w:p w14:paraId="2AD1D92C" w14:textId="77777777" w:rsidR="00895229" w:rsidRPr="009443EE" w:rsidRDefault="002045B6" w:rsidP="007C783D">
            <w:pPr>
              <w:autoSpaceDE w:val="0"/>
              <w:autoSpaceDN w:val="0"/>
              <w:adjustRightInd w:val="0"/>
              <w:rPr>
                <w:color w:val="000000"/>
                <w:sz w:val="20"/>
                <w:szCs w:val="20"/>
              </w:rPr>
            </w:pPr>
            <w:r w:rsidRPr="009443EE">
              <w:rPr>
                <w:color w:val="000000"/>
                <w:sz w:val="20"/>
                <w:szCs w:val="20"/>
              </w:rPr>
              <w:t xml:space="preserve">Planning, urban stormwater, public conveniences, </w:t>
            </w:r>
            <w:r w:rsidR="007C783D" w:rsidRPr="009443EE">
              <w:rPr>
                <w:color w:val="000000"/>
                <w:sz w:val="20"/>
                <w:szCs w:val="20"/>
              </w:rPr>
              <w:t xml:space="preserve">Landscape South Australia </w:t>
            </w:r>
            <w:r w:rsidRPr="009443EE">
              <w:rPr>
                <w:color w:val="000000"/>
                <w:sz w:val="20"/>
                <w:szCs w:val="20"/>
              </w:rPr>
              <w:t xml:space="preserve">levy, street lighting, </w:t>
            </w:r>
            <w:r w:rsidR="00691DEB" w:rsidRPr="009443EE">
              <w:rPr>
                <w:color w:val="000000"/>
                <w:sz w:val="20"/>
                <w:szCs w:val="20"/>
              </w:rPr>
              <w:t xml:space="preserve">waste management, </w:t>
            </w:r>
            <w:r w:rsidR="0002321C" w:rsidRPr="009443EE">
              <w:rPr>
                <w:color w:val="000000"/>
                <w:sz w:val="20"/>
                <w:szCs w:val="20"/>
              </w:rPr>
              <w:t>CWMS,</w:t>
            </w:r>
            <w:r w:rsidR="00691DEB" w:rsidRPr="009443EE">
              <w:rPr>
                <w:color w:val="000000"/>
                <w:sz w:val="20"/>
                <w:szCs w:val="20"/>
              </w:rPr>
              <w:t xml:space="preserve"> c</w:t>
            </w:r>
            <w:r w:rsidR="000A57EB" w:rsidRPr="009443EE">
              <w:rPr>
                <w:color w:val="000000"/>
                <w:sz w:val="20"/>
                <w:szCs w:val="20"/>
              </w:rPr>
              <w:t>emeteries</w:t>
            </w:r>
          </w:p>
        </w:tc>
      </w:tr>
      <w:tr w:rsidR="00895229" w:rsidRPr="000E0827" w14:paraId="203D19A9"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4534B2C2" w14:textId="77777777" w:rsidR="00895229" w:rsidRPr="00E3036C" w:rsidRDefault="0004184E" w:rsidP="000018C1">
            <w:pPr>
              <w:autoSpaceDE w:val="0"/>
              <w:autoSpaceDN w:val="0"/>
              <w:adjustRightInd w:val="0"/>
              <w:rPr>
                <w:color w:val="000000"/>
                <w:sz w:val="20"/>
                <w:szCs w:val="20"/>
              </w:rPr>
            </w:pPr>
            <w:r w:rsidRPr="00E3036C">
              <w:rPr>
                <w:color w:val="000000"/>
                <w:sz w:val="20"/>
                <w:szCs w:val="20"/>
              </w:rPr>
              <w:t>Recreation &amp; Culture</w:t>
            </w:r>
          </w:p>
        </w:tc>
        <w:tc>
          <w:tcPr>
            <w:tcW w:w="1440" w:type="dxa"/>
            <w:tcBorders>
              <w:top w:val="single" w:sz="6" w:space="0" w:color="auto"/>
              <w:left w:val="single" w:sz="6" w:space="0" w:color="auto"/>
              <w:bottom w:val="single" w:sz="6" w:space="0" w:color="auto"/>
              <w:right w:val="single" w:sz="6" w:space="0" w:color="auto"/>
            </w:tcBorders>
          </w:tcPr>
          <w:p w14:paraId="11BA94D2" w14:textId="32315832" w:rsidR="00895229" w:rsidRPr="009443EE" w:rsidRDefault="00895229" w:rsidP="009443EE">
            <w:pPr>
              <w:autoSpaceDE w:val="0"/>
              <w:autoSpaceDN w:val="0"/>
              <w:adjustRightInd w:val="0"/>
              <w:jc w:val="right"/>
              <w:rPr>
                <w:color w:val="000000"/>
                <w:sz w:val="20"/>
                <w:szCs w:val="20"/>
              </w:rPr>
            </w:pPr>
            <w:r w:rsidRPr="009443EE">
              <w:rPr>
                <w:color w:val="000000"/>
                <w:sz w:val="20"/>
                <w:szCs w:val="20"/>
              </w:rPr>
              <w:t xml:space="preserve">      </w:t>
            </w:r>
            <w:r w:rsidR="0004184E" w:rsidRPr="009443EE">
              <w:rPr>
                <w:color w:val="000000"/>
                <w:sz w:val="20"/>
                <w:szCs w:val="20"/>
              </w:rPr>
              <w:t>$</w:t>
            </w:r>
            <w:r w:rsidR="009443EE" w:rsidRPr="009443EE">
              <w:rPr>
                <w:color w:val="000000"/>
                <w:sz w:val="20"/>
                <w:szCs w:val="20"/>
              </w:rPr>
              <w:t>1,</w:t>
            </w:r>
            <w:r w:rsidR="003F2AEC">
              <w:rPr>
                <w:color w:val="000000"/>
                <w:sz w:val="20"/>
                <w:szCs w:val="20"/>
              </w:rPr>
              <w:t>19</w:t>
            </w:r>
            <w:r w:rsidR="006603A4">
              <w:rPr>
                <w:color w:val="000000"/>
                <w:sz w:val="20"/>
                <w:szCs w:val="20"/>
              </w:rPr>
              <w:t>2,400</w:t>
            </w:r>
          </w:p>
        </w:tc>
        <w:tc>
          <w:tcPr>
            <w:tcW w:w="3862" w:type="dxa"/>
            <w:tcBorders>
              <w:top w:val="single" w:sz="6" w:space="0" w:color="auto"/>
              <w:left w:val="single" w:sz="6" w:space="0" w:color="auto"/>
              <w:bottom w:val="single" w:sz="6" w:space="0" w:color="auto"/>
              <w:right w:val="single" w:sz="6" w:space="0" w:color="auto"/>
            </w:tcBorders>
          </w:tcPr>
          <w:p w14:paraId="3DEBF5AF" w14:textId="77777777" w:rsidR="00895229" w:rsidRPr="009443EE" w:rsidRDefault="0004184E" w:rsidP="00691DEB">
            <w:pPr>
              <w:autoSpaceDE w:val="0"/>
              <w:autoSpaceDN w:val="0"/>
              <w:adjustRightInd w:val="0"/>
              <w:rPr>
                <w:color w:val="000000"/>
                <w:sz w:val="20"/>
                <w:szCs w:val="20"/>
              </w:rPr>
            </w:pPr>
            <w:r w:rsidRPr="009443EE">
              <w:rPr>
                <w:color w:val="000000"/>
                <w:sz w:val="20"/>
                <w:szCs w:val="20"/>
              </w:rPr>
              <w:t xml:space="preserve">Hall, </w:t>
            </w:r>
            <w:r w:rsidR="00691DEB" w:rsidRPr="009443EE">
              <w:rPr>
                <w:color w:val="000000"/>
                <w:sz w:val="20"/>
                <w:szCs w:val="20"/>
              </w:rPr>
              <w:t xml:space="preserve">Excell Museum, </w:t>
            </w:r>
            <w:r w:rsidRPr="009443EE">
              <w:rPr>
                <w:color w:val="000000"/>
                <w:sz w:val="20"/>
                <w:szCs w:val="20"/>
              </w:rPr>
              <w:t xml:space="preserve">regional development, </w:t>
            </w:r>
            <w:r w:rsidR="00691DEB" w:rsidRPr="009443EE">
              <w:rPr>
                <w:color w:val="000000"/>
                <w:sz w:val="20"/>
                <w:szCs w:val="20"/>
              </w:rPr>
              <w:t xml:space="preserve">community events, </w:t>
            </w:r>
            <w:r w:rsidRPr="009443EE">
              <w:rPr>
                <w:color w:val="000000"/>
                <w:sz w:val="20"/>
                <w:szCs w:val="20"/>
              </w:rPr>
              <w:t xml:space="preserve">libraries, parks, </w:t>
            </w:r>
            <w:r w:rsidR="00CE07F7" w:rsidRPr="009443EE">
              <w:rPr>
                <w:color w:val="000000"/>
                <w:sz w:val="20"/>
                <w:szCs w:val="20"/>
              </w:rPr>
              <w:t xml:space="preserve">playgrounds, </w:t>
            </w:r>
            <w:r w:rsidR="00691DEB" w:rsidRPr="009443EE">
              <w:rPr>
                <w:color w:val="000000"/>
                <w:sz w:val="20"/>
                <w:szCs w:val="20"/>
              </w:rPr>
              <w:t xml:space="preserve">recreational jetties, </w:t>
            </w:r>
            <w:r w:rsidRPr="009443EE">
              <w:rPr>
                <w:color w:val="000000"/>
                <w:sz w:val="20"/>
                <w:szCs w:val="20"/>
              </w:rPr>
              <w:t>sporting facilities</w:t>
            </w:r>
          </w:p>
        </w:tc>
      </w:tr>
      <w:tr w:rsidR="00895229" w:rsidRPr="000E0827" w14:paraId="07A38312"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630E2F20" w14:textId="77777777" w:rsidR="00895229" w:rsidRPr="00E3036C" w:rsidRDefault="0004184E" w:rsidP="000018C1">
            <w:pPr>
              <w:autoSpaceDE w:val="0"/>
              <w:autoSpaceDN w:val="0"/>
              <w:adjustRightInd w:val="0"/>
              <w:rPr>
                <w:color w:val="000000"/>
                <w:sz w:val="20"/>
                <w:szCs w:val="20"/>
              </w:rPr>
            </w:pPr>
            <w:r w:rsidRPr="00E3036C">
              <w:rPr>
                <w:color w:val="000000"/>
                <w:sz w:val="20"/>
                <w:szCs w:val="20"/>
              </w:rPr>
              <w:t>Agricultural Services</w:t>
            </w:r>
          </w:p>
        </w:tc>
        <w:tc>
          <w:tcPr>
            <w:tcW w:w="1440" w:type="dxa"/>
            <w:tcBorders>
              <w:top w:val="single" w:sz="6" w:space="0" w:color="auto"/>
              <w:left w:val="single" w:sz="6" w:space="0" w:color="auto"/>
              <w:bottom w:val="single" w:sz="6" w:space="0" w:color="auto"/>
              <w:right w:val="single" w:sz="6" w:space="0" w:color="auto"/>
            </w:tcBorders>
          </w:tcPr>
          <w:p w14:paraId="3232CA73" w14:textId="20E7A8F9" w:rsidR="00895229" w:rsidRPr="009443EE" w:rsidRDefault="00895229" w:rsidP="00691DEB">
            <w:pPr>
              <w:autoSpaceDE w:val="0"/>
              <w:autoSpaceDN w:val="0"/>
              <w:adjustRightInd w:val="0"/>
              <w:jc w:val="right"/>
              <w:rPr>
                <w:color w:val="000000"/>
                <w:sz w:val="20"/>
                <w:szCs w:val="20"/>
              </w:rPr>
            </w:pPr>
            <w:r w:rsidRPr="009443EE">
              <w:rPr>
                <w:color w:val="000000"/>
                <w:sz w:val="20"/>
                <w:szCs w:val="20"/>
              </w:rPr>
              <w:t xml:space="preserve">             </w:t>
            </w:r>
            <w:r w:rsidR="00FA599A" w:rsidRPr="009443EE">
              <w:rPr>
                <w:color w:val="000000"/>
                <w:sz w:val="20"/>
                <w:szCs w:val="20"/>
              </w:rPr>
              <w:t>$</w:t>
            </w:r>
            <w:r w:rsidR="00691DEB" w:rsidRPr="009443EE">
              <w:rPr>
                <w:color w:val="000000"/>
                <w:sz w:val="20"/>
                <w:szCs w:val="20"/>
              </w:rPr>
              <w:t>2,</w:t>
            </w:r>
            <w:r w:rsidR="003F2AEC">
              <w:rPr>
                <w:color w:val="000000"/>
                <w:sz w:val="20"/>
                <w:szCs w:val="20"/>
              </w:rPr>
              <w:t>7</w:t>
            </w:r>
            <w:r w:rsidR="00691DEB" w:rsidRPr="009443EE">
              <w:rPr>
                <w:color w:val="000000"/>
                <w:sz w:val="20"/>
                <w:szCs w:val="20"/>
              </w:rPr>
              <w:t>00</w:t>
            </w:r>
          </w:p>
        </w:tc>
        <w:tc>
          <w:tcPr>
            <w:tcW w:w="3862" w:type="dxa"/>
            <w:tcBorders>
              <w:top w:val="single" w:sz="6" w:space="0" w:color="auto"/>
              <w:left w:val="single" w:sz="6" w:space="0" w:color="auto"/>
              <w:bottom w:val="single" w:sz="6" w:space="0" w:color="auto"/>
              <w:right w:val="single" w:sz="6" w:space="0" w:color="auto"/>
            </w:tcBorders>
          </w:tcPr>
          <w:p w14:paraId="618D5FDD" w14:textId="77777777" w:rsidR="00895229" w:rsidRPr="009443EE" w:rsidRDefault="00FA599A" w:rsidP="000018C1">
            <w:pPr>
              <w:autoSpaceDE w:val="0"/>
              <w:autoSpaceDN w:val="0"/>
              <w:adjustRightInd w:val="0"/>
              <w:rPr>
                <w:color w:val="000000"/>
                <w:sz w:val="20"/>
                <w:szCs w:val="20"/>
              </w:rPr>
            </w:pPr>
            <w:r w:rsidRPr="009443EE">
              <w:rPr>
                <w:color w:val="000000"/>
                <w:sz w:val="20"/>
                <w:szCs w:val="20"/>
              </w:rPr>
              <w:t>Pest control</w:t>
            </w:r>
            <w:r w:rsidR="006131C6" w:rsidRPr="009443EE">
              <w:rPr>
                <w:color w:val="000000"/>
                <w:sz w:val="20"/>
                <w:szCs w:val="20"/>
              </w:rPr>
              <w:t>, agricultural land</w:t>
            </w:r>
          </w:p>
        </w:tc>
      </w:tr>
      <w:tr w:rsidR="00895229" w:rsidRPr="000E0827" w14:paraId="55EEE0EF"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26E7FE97" w14:textId="77777777" w:rsidR="00895229" w:rsidRPr="00E3036C" w:rsidRDefault="00FA599A" w:rsidP="000018C1">
            <w:pPr>
              <w:autoSpaceDE w:val="0"/>
              <w:autoSpaceDN w:val="0"/>
              <w:adjustRightInd w:val="0"/>
              <w:rPr>
                <w:color w:val="000000"/>
                <w:sz w:val="20"/>
                <w:szCs w:val="20"/>
              </w:rPr>
            </w:pPr>
            <w:r w:rsidRPr="00E3036C">
              <w:rPr>
                <w:color w:val="000000"/>
                <w:sz w:val="20"/>
                <w:szCs w:val="20"/>
              </w:rPr>
              <w:t>Mining, Manufacture &amp; Const</w:t>
            </w:r>
          </w:p>
        </w:tc>
        <w:tc>
          <w:tcPr>
            <w:tcW w:w="1440" w:type="dxa"/>
            <w:tcBorders>
              <w:top w:val="single" w:sz="6" w:space="0" w:color="auto"/>
              <w:left w:val="single" w:sz="6" w:space="0" w:color="auto"/>
              <w:bottom w:val="single" w:sz="6" w:space="0" w:color="auto"/>
              <w:right w:val="single" w:sz="6" w:space="0" w:color="auto"/>
            </w:tcBorders>
          </w:tcPr>
          <w:p w14:paraId="2D1EB169" w14:textId="58A79E7E" w:rsidR="00895229" w:rsidRPr="009443EE" w:rsidRDefault="00895229" w:rsidP="009443EE">
            <w:pPr>
              <w:autoSpaceDE w:val="0"/>
              <w:autoSpaceDN w:val="0"/>
              <w:adjustRightInd w:val="0"/>
              <w:jc w:val="right"/>
              <w:rPr>
                <w:color w:val="000000"/>
                <w:sz w:val="20"/>
                <w:szCs w:val="20"/>
              </w:rPr>
            </w:pPr>
            <w:r w:rsidRPr="009443EE">
              <w:rPr>
                <w:color w:val="000000"/>
                <w:sz w:val="20"/>
                <w:szCs w:val="20"/>
              </w:rPr>
              <w:t xml:space="preserve">     </w:t>
            </w:r>
            <w:r w:rsidR="00FA599A" w:rsidRPr="009443EE">
              <w:rPr>
                <w:color w:val="000000"/>
                <w:sz w:val="20"/>
                <w:szCs w:val="20"/>
              </w:rPr>
              <w:t>$</w:t>
            </w:r>
            <w:r w:rsidR="00714C11">
              <w:rPr>
                <w:color w:val="000000"/>
                <w:sz w:val="20"/>
                <w:szCs w:val="20"/>
              </w:rPr>
              <w:t>1</w:t>
            </w:r>
            <w:r w:rsidR="003F2AEC">
              <w:rPr>
                <w:color w:val="000000"/>
                <w:sz w:val="20"/>
                <w:szCs w:val="20"/>
              </w:rPr>
              <w:t>1</w:t>
            </w:r>
            <w:r w:rsidR="006603A4">
              <w:rPr>
                <w:color w:val="000000"/>
                <w:sz w:val="20"/>
                <w:szCs w:val="20"/>
              </w:rPr>
              <w:t>7,400</w:t>
            </w:r>
          </w:p>
        </w:tc>
        <w:tc>
          <w:tcPr>
            <w:tcW w:w="3862" w:type="dxa"/>
            <w:tcBorders>
              <w:top w:val="single" w:sz="6" w:space="0" w:color="auto"/>
              <w:left w:val="single" w:sz="6" w:space="0" w:color="auto"/>
              <w:bottom w:val="single" w:sz="6" w:space="0" w:color="auto"/>
              <w:right w:val="single" w:sz="6" w:space="0" w:color="auto"/>
            </w:tcBorders>
          </w:tcPr>
          <w:p w14:paraId="0D88D8B9" w14:textId="77777777" w:rsidR="00895229" w:rsidRPr="009443EE" w:rsidRDefault="00FA599A" w:rsidP="00691DEB">
            <w:pPr>
              <w:autoSpaceDE w:val="0"/>
              <w:autoSpaceDN w:val="0"/>
              <w:adjustRightInd w:val="0"/>
              <w:rPr>
                <w:color w:val="000000"/>
                <w:sz w:val="20"/>
                <w:szCs w:val="20"/>
              </w:rPr>
            </w:pPr>
            <w:r w:rsidRPr="009443EE">
              <w:rPr>
                <w:color w:val="000000"/>
                <w:sz w:val="20"/>
                <w:szCs w:val="20"/>
              </w:rPr>
              <w:t>Building inspection</w:t>
            </w:r>
          </w:p>
        </w:tc>
      </w:tr>
      <w:tr w:rsidR="00895229" w:rsidRPr="000E0827" w14:paraId="70555A1E"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483825B6" w14:textId="77777777" w:rsidR="00895229" w:rsidRPr="00E3036C" w:rsidRDefault="00FA599A" w:rsidP="000018C1">
            <w:pPr>
              <w:autoSpaceDE w:val="0"/>
              <w:autoSpaceDN w:val="0"/>
              <w:adjustRightInd w:val="0"/>
              <w:rPr>
                <w:color w:val="000000"/>
                <w:sz w:val="20"/>
                <w:szCs w:val="20"/>
              </w:rPr>
            </w:pPr>
            <w:r w:rsidRPr="00E3036C">
              <w:rPr>
                <w:color w:val="000000"/>
                <w:sz w:val="20"/>
                <w:szCs w:val="20"/>
              </w:rPr>
              <w:t>Transport &amp; Communication</w:t>
            </w:r>
          </w:p>
        </w:tc>
        <w:tc>
          <w:tcPr>
            <w:tcW w:w="1440" w:type="dxa"/>
            <w:tcBorders>
              <w:top w:val="single" w:sz="6" w:space="0" w:color="auto"/>
              <w:left w:val="single" w:sz="6" w:space="0" w:color="auto"/>
              <w:bottom w:val="single" w:sz="6" w:space="0" w:color="auto"/>
              <w:right w:val="single" w:sz="6" w:space="0" w:color="auto"/>
            </w:tcBorders>
          </w:tcPr>
          <w:p w14:paraId="2D0B9EBF" w14:textId="2947905E" w:rsidR="00895229" w:rsidRPr="009443EE" w:rsidRDefault="00FA599A" w:rsidP="009443EE">
            <w:pPr>
              <w:autoSpaceDE w:val="0"/>
              <w:autoSpaceDN w:val="0"/>
              <w:adjustRightInd w:val="0"/>
              <w:jc w:val="right"/>
              <w:rPr>
                <w:color w:val="000000"/>
                <w:sz w:val="20"/>
                <w:szCs w:val="20"/>
              </w:rPr>
            </w:pPr>
            <w:r w:rsidRPr="009443EE">
              <w:rPr>
                <w:color w:val="000000"/>
                <w:sz w:val="20"/>
                <w:szCs w:val="20"/>
              </w:rPr>
              <w:t>$</w:t>
            </w:r>
            <w:r w:rsidR="00691DEB" w:rsidRPr="009443EE">
              <w:rPr>
                <w:color w:val="000000"/>
                <w:sz w:val="20"/>
                <w:szCs w:val="20"/>
              </w:rPr>
              <w:t>2,</w:t>
            </w:r>
            <w:r w:rsidR="003F2AEC">
              <w:rPr>
                <w:color w:val="000000"/>
                <w:sz w:val="20"/>
                <w:szCs w:val="20"/>
              </w:rPr>
              <w:t>9</w:t>
            </w:r>
            <w:r w:rsidR="006603A4">
              <w:rPr>
                <w:color w:val="000000"/>
                <w:sz w:val="20"/>
                <w:szCs w:val="20"/>
              </w:rPr>
              <w:t>40,300</w:t>
            </w:r>
          </w:p>
        </w:tc>
        <w:tc>
          <w:tcPr>
            <w:tcW w:w="3862" w:type="dxa"/>
            <w:tcBorders>
              <w:top w:val="single" w:sz="6" w:space="0" w:color="auto"/>
              <w:left w:val="single" w:sz="6" w:space="0" w:color="auto"/>
              <w:bottom w:val="single" w:sz="6" w:space="0" w:color="auto"/>
              <w:right w:val="single" w:sz="6" w:space="0" w:color="auto"/>
            </w:tcBorders>
          </w:tcPr>
          <w:p w14:paraId="31D5C0E2" w14:textId="77777777" w:rsidR="00895229" w:rsidRPr="009443EE" w:rsidRDefault="00FA599A" w:rsidP="000018C1">
            <w:pPr>
              <w:autoSpaceDE w:val="0"/>
              <w:autoSpaceDN w:val="0"/>
              <w:adjustRightInd w:val="0"/>
              <w:rPr>
                <w:color w:val="000000"/>
                <w:sz w:val="20"/>
                <w:szCs w:val="20"/>
              </w:rPr>
            </w:pPr>
            <w:r w:rsidRPr="009443EE">
              <w:rPr>
                <w:color w:val="000000"/>
                <w:sz w:val="20"/>
                <w:szCs w:val="20"/>
              </w:rPr>
              <w:t xml:space="preserve">Airstrip, boat ramps, </w:t>
            </w:r>
            <w:r w:rsidR="00691DEB" w:rsidRPr="009443EE">
              <w:rPr>
                <w:color w:val="000000"/>
                <w:sz w:val="20"/>
                <w:szCs w:val="20"/>
              </w:rPr>
              <w:t xml:space="preserve">private works, </w:t>
            </w:r>
            <w:r w:rsidRPr="009443EE">
              <w:rPr>
                <w:color w:val="000000"/>
                <w:sz w:val="20"/>
                <w:szCs w:val="20"/>
              </w:rPr>
              <w:t>parking, roads, footpaths, traffic control, community bus</w:t>
            </w:r>
          </w:p>
        </w:tc>
      </w:tr>
      <w:tr w:rsidR="00895229" w:rsidRPr="000E0827" w14:paraId="79EE5C97"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156F1DB2" w14:textId="77777777" w:rsidR="00895229" w:rsidRPr="00E3036C" w:rsidRDefault="00FA599A" w:rsidP="000018C1">
            <w:pPr>
              <w:autoSpaceDE w:val="0"/>
              <w:autoSpaceDN w:val="0"/>
              <w:adjustRightInd w:val="0"/>
              <w:rPr>
                <w:color w:val="000000"/>
                <w:sz w:val="20"/>
                <w:szCs w:val="20"/>
              </w:rPr>
            </w:pPr>
            <w:r w:rsidRPr="00E3036C">
              <w:rPr>
                <w:color w:val="000000"/>
                <w:sz w:val="20"/>
                <w:szCs w:val="20"/>
              </w:rPr>
              <w:t>Economic Affairs</w:t>
            </w:r>
          </w:p>
        </w:tc>
        <w:tc>
          <w:tcPr>
            <w:tcW w:w="1440" w:type="dxa"/>
            <w:tcBorders>
              <w:top w:val="single" w:sz="6" w:space="0" w:color="auto"/>
              <w:left w:val="single" w:sz="6" w:space="0" w:color="auto"/>
              <w:bottom w:val="single" w:sz="6" w:space="0" w:color="auto"/>
              <w:right w:val="single" w:sz="6" w:space="0" w:color="auto"/>
            </w:tcBorders>
          </w:tcPr>
          <w:p w14:paraId="62D3059C" w14:textId="21A823E4" w:rsidR="00895229" w:rsidRPr="009443EE" w:rsidRDefault="00895229" w:rsidP="009443EE">
            <w:pPr>
              <w:autoSpaceDE w:val="0"/>
              <w:autoSpaceDN w:val="0"/>
              <w:adjustRightInd w:val="0"/>
              <w:jc w:val="right"/>
              <w:rPr>
                <w:color w:val="000000"/>
                <w:sz w:val="20"/>
                <w:szCs w:val="20"/>
              </w:rPr>
            </w:pPr>
            <w:r w:rsidRPr="009443EE">
              <w:rPr>
                <w:color w:val="000000"/>
                <w:sz w:val="20"/>
                <w:szCs w:val="20"/>
              </w:rPr>
              <w:t xml:space="preserve"> </w:t>
            </w:r>
            <w:r w:rsidR="00FA599A" w:rsidRPr="009443EE">
              <w:rPr>
                <w:color w:val="000000"/>
                <w:sz w:val="20"/>
                <w:szCs w:val="20"/>
              </w:rPr>
              <w:t>$</w:t>
            </w:r>
            <w:r w:rsidR="00714C11">
              <w:rPr>
                <w:color w:val="000000"/>
                <w:sz w:val="20"/>
                <w:szCs w:val="20"/>
              </w:rPr>
              <w:t>14</w:t>
            </w:r>
            <w:r w:rsidR="006603A4">
              <w:rPr>
                <w:color w:val="000000"/>
                <w:sz w:val="20"/>
                <w:szCs w:val="20"/>
              </w:rPr>
              <w:t>8,100</w:t>
            </w:r>
          </w:p>
        </w:tc>
        <w:tc>
          <w:tcPr>
            <w:tcW w:w="3862" w:type="dxa"/>
            <w:tcBorders>
              <w:top w:val="single" w:sz="6" w:space="0" w:color="auto"/>
              <w:left w:val="single" w:sz="6" w:space="0" w:color="auto"/>
              <w:bottom w:val="single" w:sz="6" w:space="0" w:color="auto"/>
              <w:right w:val="single" w:sz="6" w:space="0" w:color="auto"/>
            </w:tcBorders>
          </w:tcPr>
          <w:p w14:paraId="548B2A9B" w14:textId="77777777" w:rsidR="00895229" w:rsidRPr="009443EE" w:rsidRDefault="00691DEB" w:rsidP="00691DEB">
            <w:pPr>
              <w:autoSpaceDE w:val="0"/>
              <w:autoSpaceDN w:val="0"/>
              <w:adjustRightInd w:val="0"/>
              <w:rPr>
                <w:color w:val="000000"/>
                <w:sz w:val="20"/>
                <w:szCs w:val="20"/>
              </w:rPr>
            </w:pPr>
            <w:r w:rsidRPr="009443EE">
              <w:rPr>
                <w:color w:val="000000"/>
                <w:sz w:val="20"/>
                <w:szCs w:val="20"/>
              </w:rPr>
              <w:t>Tourism, c</w:t>
            </w:r>
            <w:r w:rsidR="006131C6" w:rsidRPr="009443EE">
              <w:rPr>
                <w:color w:val="000000"/>
                <w:sz w:val="20"/>
                <w:szCs w:val="20"/>
              </w:rPr>
              <w:t xml:space="preserve">ommunity development, </w:t>
            </w:r>
            <w:r w:rsidRPr="009443EE">
              <w:rPr>
                <w:color w:val="000000"/>
                <w:sz w:val="20"/>
                <w:szCs w:val="20"/>
              </w:rPr>
              <w:t>economic development</w:t>
            </w:r>
          </w:p>
        </w:tc>
      </w:tr>
      <w:tr w:rsidR="00895229" w:rsidRPr="000E0827" w14:paraId="325A4775" w14:textId="77777777" w:rsidTr="0035138C">
        <w:trPr>
          <w:trHeight w:val="61"/>
        </w:trPr>
        <w:tc>
          <w:tcPr>
            <w:tcW w:w="3090" w:type="dxa"/>
            <w:tcBorders>
              <w:top w:val="single" w:sz="6" w:space="0" w:color="auto"/>
              <w:left w:val="single" w:sz="6" w:space="0" w:color="auto"/>
              <w:bottom w:val="single" w:sz="6" w:space="0" w:color="auto"/>
              <w:right w:val="single" w:sz="6" w:space="0" w:color="auto"/>
            </w:tcBorders>
          </w:tcPr>
          <w:p w14:paraId="4862F65B" w14:textId="77777777" w:rsidR="00895229" w:rsidRPr="00E3036C" w:rsidRDefault="00FA599A" w:rsidP="000018C1">
            <w:pPr>
              <w:autoSpaceDE w:val="0"/>
              <w:autoSpaceDN w:val="0"/>
              <w:adjustRightInd w:val="0"/>
              <w:rPr>
                <w:color w:val="000000"/>
                <w:sz w:val="20"/>
                <w:szCs w:val="20"/>
              </w:rPr>
            </w:pPr>
            <w:r w:rsidRPr="00E3036C">
              <w:rPr>
                <w:color w:val="000000"/>
                <w:sz w:val="20"/>
                <w:szCs w:val="20"/>
              </w:rPr>
              <w:t>Other Purposes</w:t>
            </w:r>
          </w:p>
        </w:tc>
        <w:tc>
          <w:tcPr>
            <w:tcW w:w="1440" w:type="dxa"/>
            <w:tcBorders>
              <w:top w:val="single" w:sz="6" w:space="0" w:color="auto"/>
              <w:left w:val="single" w:sz="6" w:space="0" w:color="auto"/>
              <w:bottom w:val="single" w:sz="6" w:space="0" w:color="auto"/>
              <w:right w:val="single" w:sz="6" w:space="0" w:color="auto"/>
            </w:tcBorders>
          </w:tcPr>
          <w:p w14:paraId="1791D14F" w14:textId="3D0E941A" w:rsidR="00895229" w:rsidRPr="009443EE" w:rsidRDefault="00FA599A" w:rsidP="009443EE">
            <w:pPr>
              <w:autoSpaceDE w:val="0"/>
              <w:autoSpaceDN w:val="0"/>
              <w:adjustRightInd w:val="0"/>
              <w:jc w:val="right"/>
              <w:rPr>
                <w:color w:val="000000"/>
                <w:sz w:val="20"/>
                <w:szCs w:val="20"/>
              </w:rPr>
            </w:pPr>
            <w:r w:rsidRPr="009443EE">
              <w:rPr>
                <w:color w:val="000000"/>
                <w:sz w:val="20"/>
                <w:szCs w:val="20"/>
              </w:rPr>
              <w:t>$</w:t>
            </w:r>
            <w:r w:rsidR="00691DEB" w:rsidRPr="009443EE">
              <w:rPr>
                <w:color w:val="000000"/>
                <w:sz w:val="20"/>
                <w:szCs w:val="20"/>
              </w:rPr>
              <w:t>7</w:t>
            </w:r>
            <w:r w:rsidR="003F2AEC">
              <w:rPr>
                <w:color w:val="000000"/>
                <w:sz w:val="20"/>
                <w:szCs w:val="20"/>
              </w:rPr>
              <w:t>81,600</w:t>
            </w:r>
          </w:p>
        </w:tc>
        <w:tc>
          <w:tcPr>
            <w:tcW w:w="3862" w:type="dxa"/>
            <w:tcBorders>
              <w:top w:val="single" w:sz="6" w:space="0" w:color="auto"/>
              <w:left w:val="single" w:sz="6" w:space="0" w:color="auto"/>
              <w:bottom w:val="single" w:sz="6" w:space="0" w:color="auto"/>
              <w:right w:val="single" w:sz="6" w:space="0" w:color="auto"/>
            </w:tcBorders>
          </w:tcPr>
          <w:p w14:paraId="50178BC8" w14:textId="653F997B" w:rsidR="00895229" w:rsidRPr="009443EE" w:rsidRDefault="006131C6" w:rsidP="00806A4E">
            <w:pPr>
              <w:autoSpaceDE w:val="0"/>
              <w:autoSpaceDN w:val="0"/>
              <w:adjustRightInd w:val="0"/>
              <w:rPr>
                <w:color w:val="000000"/>
                <w:sz w:val="20"/>
                <w:szCs w:val="20"/>
              </w:rPr>
            </w:pPr>
            <w:r w:rsidRPr="009443EE">
              <w:rPr>
                <w:color w:val="000000"/>
                <w:sz w:val="20"/>
                <w:szCs w:val="20"/>
              </w:rPr>
              <w:t xml:space="preserve">Operations, </w:t>
            </w:r>
            <w:r w:rsidR="00806A4E" w:rsidRPr="009443EE">
              <w:rPr>
                <w:color w:val="000000"/>
                <w:sz w:val="20"/>
                <w:szCs w:val="20"/>
              </w:rPr>
              <w:t xml:space="preserve">plant maintenance, </w:t>
            </w:r>
            <w:r w:rsidR="009304FB">
              <w:rPr>
                <w:color w:val="000000"/>
                <w:sz w:val="20"/>
                <w:szCs w:val="20"/>
              </w:rPr>
              <w:t>Bluewater Beach</w:t>
            </w:r>
            <w:r w:rsidR="00224263">
              <w:rPr>
                <w:color w:val="000000"/>
                <w:sz w:val="20"/>
                <w:szCs w:val="20"/>
              </w:rPr>
              <w:t xml:space="preserve"> </w:t>
            </w:r>
            <w:r w:rsidR="005B5336" w:rsidRPr="009443EE">
              <w:rPr>
                <w:color w:val="000000"/>
                <w:sz w:val="20"/>
                <w:szCs w:val="20"/>
              </w:rPr>
              <w:t>C</w:t>
            </w:r>
            <w:r w:rsidR="00FA599A" w:rsidRPr="009443EE">
              <w:rPr>
                <w:color w:val="000000"/>
                <w:sz w:val="20"/>
                <w:szCs w:val="20"/>
              </w:rPr>
              <w:t>afé, loan interest</w:t>
            </w:r>
          </w:p>
        </w:tc>
      </w:tr>
    </w:tbl>
    <w:p w14:paraId="4C741823" w14:textId="77777777" w:rsidR="009E1D7A" w:rsidRPr="000E0827" w:rsidRDefault="009E1D7A" w:rsidP="00094A20">
      <w:pPr>
        <w:autoSpaceDE w:val="0"/>
        <w:autoSpaceDN w:val="0"/>
        <w:adjustRightInd w:val="0"/>
        <w:jc w:val="both"/>
        <w:rPr>
          <w:color w:val="000000"/>
          <w:lang w:eastAsia="en-AU"/>
        </w:rPr>
      </w:pPr>
    </w:p>
    <w:p w14:paraId="1CCEDF3E" w14:textId="4196F8E4" w:rsidR="009E1D7A" w:rsidRPr="000E0827" w:rsidRDefault="009E1D7A" w:rsidP="00094A20">
      <w:pPr>
        <w:autoSpaceDE w:val="0"/>
        <w:autoSpaceDN w:val="0"/>
        <w:adjustRightInd w:val="0"/>
        <w:jc w:val="both"/>
        <w:rPr>
          <w:color w:val="000000"/>
          <w:sz w:val="20"/>
          <w:szCs w:val="20"/>
          <w:lang w:eastAsia="en-AU"/>
        </w:rPr>
      </w:pPr>
      <w:r w:rsidRPr="000E0827">
        <w:rPr>
          <w:color w:val="000000"/>
          <w:sz w:val="20"/>
          <w:szCs w:val="20"/>
          <w:lang w:eastAsia="en-AU"/>
        </w:rPr>
        <w:t xml:space="preserve">Council has also planned </w:t>
      </w:r>
      <w:r w:rsidR="00714C11" w:rsidRPr="000E0827">
        <w:rPr>
          <w:color w:val="000000"/>
          <w:sz w:val="20"/>
          <w:szCs w:val="20"/>
          <w:lang w:eastAsia="en-AU"/>
        </w:rPr>
        <w:t>several</w:t>
      </w:r>
      <w:r w:rsidRPr="000E0827">
        <w:rPr>
          <w:color w:val="000000"/>
          <w:sz w:val="20"/>
          <w:szCs w:val="20"/>
          <w:lang w:eastAsia="en-AU"/>
        </w:rPr>
        <w:t xml:space="preserve"> capital works projects including:</w:t>
      </w:r>
    </w:p>
    <w:p w14:paraId="47570FE9" w14:textId="77777777" w:rsidR="009E1D7A" w:rsidRPr="000E0827" w:rsidRDefault="009E1D7A" w:rsidP="00094A20">
      <w:pPr>
        <w:autoSpaceDE w:val="0"/>
        <w:autoSpaceDN w:val="0"/>
        <w:adjustRightInd w:val="0"/>
        <w:jc w:val="both"/>
        <w:rPr>
          <w:color w:val="000000"/>
          <w:lang w:eastAsia="en-AU"/>
        </w:rPr>
      </w:pPr>
    </w:p>
    <w:tbl>
      <w:tblPr>
        <w:tblW w:w="8398" w:type="dxa"/>
        <w:tblInd w:w="2" w:type="dxa"/>
        <w:tblLayout w:type="fixed"/>
        <w:tblCellMar>
          <w:left w:w="30" w:type="dxa"/>
          <w:right w:w="30" w:type="dxa"/>
        </w:tblCellMar>
        <w:tblLook w:val="0000" w:firstRow="0" w:lastRow="0" w:firstColumn="0" w:lastColumn="0" w:noHBand="0" w:noVBand="0"/>
      </w:tblPr>
      <w:tblGrid>
        <w:gridCol w:w="3090"/>
        <w:gridCol w:w="1440"/>
        <w:gridCol w:w="3868"/>
      </w:tblGrid>
      <w:tr w:rsidR="00C04FFE" w:rsidRPr="000E0827" w14:paraId="26CA8A21" w14:textId="77777777" w:rsidTr="000018C1">
        <w:trPr>
          <w:trHeight w:val="61"/>
        </w:trPr>
        <w:tc>
          <w:tcPr>
            <w:tcW w:w="3090" w:type="dxa"/>
            <w:tcBorders>
              <w:top w:val="single" w:sz="6" w:space="0" w:color="auto"/>
              <w:left w:val="single" w:sz="6" w:space="0" w:color="auto"/>
              <w:bottom w:val="single" w:sz="6" w:space="0" w:color="auto"/>
              <w:right w:val="single" w:sz="6" w:space="0" w:color="auto"/>
            </w:tcBorders>
          </w:tcPr>
          <w:p w14:paraId="720A34EF" w14:textId="77777777" w:rsidR="00C04FFE" w:rsidRPr="00925EBB" w:rsidRDefault="00C04FFE" w:rsidP="00C04FFE">
            <w:pPr>
              <w:autoSpaceDE w:val="0"/>
              <w:autoSpaceDN w:val="0"/>
              <w:adjustRightInd w:val="0"/>
              <w:rPr>
                <w:color w:val="000000"/>
                <w:sz w:val="20"/>
                <w:szCs w:val="20"/>
              </w:rPr>
            </w:pPr>
            <w:r w:rsidRPr="00925EBB">
              <w:rPr>
                <w:color w:val="000000"/>
                <w:sz w:val="20"/>
                <w:szCs w:val="20"/>
              </w:rPr>
              <w:t>Plant Replacements</w:t>
            </w:r>
          </w:p>
        </w:tc>
        <w:tc>
          <w:tcPr>
            <w:tcW w:w="1440" w:type="dxa"/>
            <w:tcBorders>
              <w:top w:val="single" w:sz="6" w:space="0" w:color="auto"/>
              <w:left w:val="single" w:sz="6" w:space="0" w:color="auto"/>
              <w:bottom w:val="single" w:sz="6" w:space="0" w:color="auto"/>
              <w:right w:val="single" w:sz="6" w:space="0" w:color="auto"/>
            </w:tcBorders>
          </w:tcPr>
          <w:p w14:paraId="0C9DA61F" w14:textId="3E786130" w:rsidR="00C04FFE" w:rsidRPr="00925EBB" w:rsidRDefault="00C04FFE" w:rsidP="00C04FFE">
            <w:pPr>
              <w:autoSpaceDE w:val="0"/>
              <w:autoSpaceDN w:val="0"/>
              <w:adjustRightInd w:val="0"/>
              <w:jc w:val="right"/>
              <w:rPr>
                <w:color w:val="000000"/>
                <w:sz w:val="20"/>
                <w:szCs w:val="20"/>
              </w:rPr>
            </w:pPr>
            <w:r>
              <w:rPr>
                <w:color w:val="000000"/>
                <w:sz w:val="20"/>
                <w:szCs w:val="20"/>
              </w:rPr>
              <w:t>$1,291,700</w:t>
            </w:r>
          </w:p>
        </w:tc>
        <w:tc>
          <w:tcPr>
            <w:tcW w:w="3868" w:type="dxa"/>
            <w:tcBorders>
              <w:top w:val="single" w:sz="6" w:space="0" w:color="auto"/>
              <w:left w:val="single" w:sz="6" w:space="0" w:color="auto"/>
              <w:bottom w:val="single" w:sz="6" w:space="0" w:color="auto"/>
              <w:right w:val="single" w:sz="6" w:space="0" w:color="auto"/>
            </w:tcBorders>
          </w:tcPr>
          <w:p w14:paraId="16FA98F4" w14:textId="149FA20A" w:rsidR="00C04FFE" w:rsidRPr="00925EBB" w:rsidRDefault="00C04FFE" w:rsidP="00C04FFE">
            <w:pPr>
              <w:autoSpaceDE w:val="0"/>
              <w:autoSpaceDN w:val="0"/>
              <w:adjustRightInd w:val="0"/>
              <w:rPr>
                <w:color w:val="000000"/>
                <w:sz w:val="20"/>
                <w:szCs w:val="20"/>
              </w:rPr>
            </w:pPr>
            <w:r>
              <w:rPr>
                <w:color w:val="000000"/>
                <w:sz w:val="20"/>
                <w:szCs w:val="20"/>
              </w:rPr>
              <w:t>2 graders, 1 backhoe, 1 community bus &amp; 1 wagon</w:t>
            </w:r>
          </w:p>
        </w:tc>
      </w:tr>
      <w:tr w:rsidR="00C04FFE" w:rsidRPr="000E0827" w14:paraId="7DD10730" w14:textId="77777777" w:rsidTr="000018C1">
        <w:trPr>
          <w:trHeight w:val="61"/>
        </w:trPr>
        <w:tc>
          <w:tcPr>
            <w:tcW w:w="3090" w:type="dxa"/>
            <w:tcBorders>
              <w:top w:val="single" w:sz="6" w:space="0" w:color="auto"/>
              <w:left w:val="single" w:sz="6" w:space="0" w:color="auto"/>
              <w:bottom w:val="single" w:sz="6" w:space="0" w:color="auto"/>
              <w:right w:val="single" w:sz="6" w:space="0" w:color="auto"/>
            </w:tcBorders>
          </w:tcPr>
          <w:p w14:paraId="4321E463" w14:textId="77777777" w:rsidR="00C04FFE" w:rsidRPr="00925EBB" w:rsidRDefault="00C04FFE" w:rsidP="00C04FFE">
            <w:pPr>
              <w:autoSpaceDE w:val="0"/>
              <w:autoSpaceDN w:val="0"/>
              <w:adjustRightInd w:val="0"/>
              <w:rPr>
                <w:color w:val="000000"/>
                <w:sz w:val="20"/>
                <w:szCs w:val="20"/>
              </w:rPr>
            </w:pPr>
            <w:r>
              <w:rPr>
                <w:color w:val="000000"/>
                <w:sz w:val="20"/>
                <w:szCs w:val="20"/>
              </w:rPr>
              <w:t>Tumby Bay CWMS</w:t>
            </w:r>
          </w:p>
        </w:tc>
        <w:tc>
          <w:tcPr>
            <w:tcW w:w="1440" w:type="dxa"/>
            <w:tcBorders>
              <w:top w:val="single" w:sz="6" w:space="0" w:color="auto"/>
              <w:left w:val="single" w:sz="6" w:space="0" w:color="auto"/>
              <w:bottom w:val="single" w:sz="6" w:space="0" w:color="auto"/>
              <w:right w:val="single" w:sz="6" w:space="0" w:color="auto"/>
            </w:tcBorders>
          </w:tcPr>
          <w:p w14:paraId="06437FFD" w14:textId="0CD3036D" w:rsidR="00C04FFE" w:rsidRPr="00925EBB" w:rsidRDefault="00C04FFE" w:rsidP="00C04FFE">
            <w:pPr>
              <w:autoSpaceDE w:val="0"/>
              <w:autoSpaceDN w:val="0"/>
              <w:adjustRightInd w:val="0"/>
              <w:jc w:val="right"/>
              <w:rPr>
                <w:color w:val="000000"/>
                <w:sz w:val="20"/>
                <w:szCs w:val="20"/>
              </w:rPr>
            </w:pPr>
            <w:r>
              <w:rPr>
                <w:color w:val="000000"/>
                <w:sz w:val="20"/>
                <w:szCs w:val="20"/>
              </w:rPr>
              <w:t>$139,400</w:t>
            </w:r>
          </w:p>
        </w:tc>
        <w:tc>
          <w:tcPr>
            <w:tcW w:w="3868" w:type="dxa"/>
            <w:tcBorders>
              <w:top w:val="single" w:sz="6" w:space="0" w:color="auto"/>
              <w:left w:val="single" w:sz="6" w:space="0" w:color="auto"/>
              <w:bottom w:val="single" w:sz="6" w:space="0" w:color="auto"/>
              <w:right w:val="single" w:sz="6" w:space="0" w:color="auto"/>
            </w:tcBorders>
          </w:tcPr>
          <w:p w14:paraId="6691AE1A" w14:textId="58123A19" w:rsidR="00C04FFE" w:rsidRPr="00925EBB" w:rsidRDefault="00C04FFE" w:rsidP="00C04FFE">
            <w:pPr>
              <w:autoSpaceDE w:val="0"/>
              <w:autoSpaceDN w:val="0"/>
              <w:adjustRightInd w:val="0"/>
              <w:rPr>
                <w:color w:val="000000"/>
                <w:sz w:val="20"/>
                <w:szCs w:val="20"/>
              </w:rPr>
            </w:pPr>
            <w:r>
              <w:rPr>
                <w:color w:val="000000"/>
                <w:sz w:val="20"/>
                <w:szCs w:val="20"/>
              </w:rPr>
              <w:t>Asset renewals in accordance with IAMP</w:t>
            </w:r>
          </w:p>
        </w:tc>
      </w:tr>
      <w:tr w:rsidR="00C04FFE" w:rsidRPr="000E0827" w14:paraId="3027438A" w14:textId="77777777" w:rsidTr="000018C1">
        <w:trPr>
          <w:trHeight w:val="61"/>
        </w:trPr>
        <w:tc>
          <w:tcPr>
            <w:tcW w:w="3090" w:type="dxa"/>
            <w:tcBorders>
              <w:top w:val="single" w:sz="6" w:space="0" w:color="auto"/>
              <w:left w:val="single" w:sz="6" w:space="0" w:color="auto"/>
              <w:bottom w:val="single" w:sz="6" w:space="0" w:color="auto"/>
              <w:right w:val="single" w:sz="6" w:space="0" w:color="auto"/>
            </w:tcBorders>
          </w:tcPr>
          <w:p w14:paraId="33E6A41B" w14:textId="1FDADE06" w:rsidR="00C04FFE" w:rsidRDefault="00C04FFE" w:rsidP="00C04FFE">
            <w:pPr>
              <w:autoSpaceDE w:val="0"/>
              <w:autoSpaceDN w:val="0"/>
              <w:adjustRightInd w:val="0"/>
              <w:rPr>
                <w:color w:val="000000"/>
                <w:sz w:val="20"/>
                <w:szCs w:val="20"/>
              </w:rPr>
            </w:pPr>
            <w:r>
              <w:rPr>
                <w:color w:val="000000"/>
                <w:sz w:val="20"/>
                <w:szCs w:val="20"/>
              </w:rPr>
              <w:t>Office Equipment</w:t>
            </w:r>
          </w:p>
        </w:tc>
        <w:tc>
          <w:tcPr>
            <w:tcW w:w="1440" w:type="dxa"/>
            <w:tcBorders>
              <w:top w:val="single" w:sz="6" w:space="0" w:color="auto"/>
              <w:left w:val="single" w:sz="6" w:space="0" w:color="auto"/>
              <w:bottom w:val="single" w:sz="6" w:space="0" w:color="auto"/>
              <w:right w:val="single" w:sz="6" w:space="0" w:color="auto"/>
            </w:tcBorders>
          </w:tcPr>
          <w:p w14:paraId="32325D53" w14:textId="2910B3EF" w:rsidR="00C04FFE" w:rsidRDefault="00C04FFE" w:rsidP="00C04FFE">
            <w:pPr>
              <w:autoSpaceDE w:val="0"/>
              <w:autoSpaceDN w:val="0"/>
              <w:adjustRightInd w:val="0"/>
              <w:jc w:val="center"/>
              <w:rPr>
                <w:color w:val="000000"/>
                <w:sz w:val="20"/>
                <w:szCs w:val="20"/>
              </w:rPr>
            </w:pPr>
            <w:r>
              <w:rPr>
                <w:color w:val="000000"/>
                <w:sz w:val="20"/>
                <w:szCs w:val="20"/>
              </w:rPr>
              <w:t xml:space="preserve">           $26,000</w:t>
            </w:r>
          </w:p>
        </w:tc>
        <w:tc>
          <w:tcPr>
            <w:tcW w:w="3868" w:type="dxa"/>
            <w:tcBorders>
              <w:top w:val="single" w:sz="6" w:space="0" w:color="auto"/>
              <w:left w:val="single" w:sz="6" w:space="0" w:color="auto"/>
              <w:bottom w:val="single" w:sz="6" w:space="0" w:color="auto"/>
              <w:right w:val="single" w:sz="6" w:space="0" w:color="auto"/>
            </w:tcBorders>
          </w:tcPr>
          <w:p w14:paraId="513317DC" w14:textId="5A07C810" w:rsidR="00C04FFE" w:rsidRDefault="00C04FFE" w:rsidP="00C04FFE">
            <w:pPr>
              <w:autoSpaceDE w:val="0"/>
              <w:autoSpaceDN w:val="0"/>
              <w:adjustRightInd w:val="0"/>
              <w:rPr>
                <w:color w:val="000000"/>
                <w:sz w:val="20"/>
                <w:szCs w:val="20"/>
              </w:rPr>
            </w:pPr>
            <w:r>
              <w:rPr>
                <w:color w:val="000000"/>
                <w:sz w:val="20"/>
                <w:szCs w:val="20"/>
              </w:rPr>
              <w:t>Back-up power facility for Council Office</w:t>
            </w:r>
          </w:p>
        </w:tc>
      </w:tr>
      <w:tr w:rsidR="00C04FFE" w:rsidRPr="000E0827" w14:paraId="2EAC6961" w14:textId="77777777" w:rsidTr="000018C1">
        <w:trPr>
          <w:trHeight w:val="61"/>
        </w:trPr>
        <w:tc>
          <w:tcPr>
            <w:tcW w:w="3090" w:type="dxa"/>
            <w:tcBorders>
              <w:top w:val="single" w:sz="6" w:space="0" w:color="auto"/>
              <w:left w:val="single" w:sz="6" w:space="0" w:color="auto"/>
              <w:bottom w:val="single" w:sz="6" w:space="0" w:color="auto"/>
              <w:right w:val="single" w:sz="6" w:space="0" w:color="auto"/>
            </w:tcBorders>
          </w:tcPr>
          <w:p w14:paraId="570DC448" w14:textId="77777777" w:rsidR="00C04FFE" w:rsidRDefault="00C04FFE" w:rsidP="00C04FFE">
            <w:pPr>
              <w:autoSpaceDE w:val="0"/>
              <w:autoSpaceDN w:val="0"/>
              <w:adjustRightInd w:val="0"/>
              <w:rPr>
                <w:color w:val="000000"/>
                <w:sz w:val="20"/>
                <w:szCs w:val="20"/>
              </w:rPr>
            </w:pPr>
            <w:r>
              <w:rPr>
                <w:color w:val="000000"/>
                <w:sz w:val="20"/>
                <w:szCs w:val="20"/>
              </w:rPr>
              <w:t>Marina Footpaths</w:t>
            </w:r>
          </w:p>
        </w:tc>
        <w:tc>
          <w:tcPr>
            <w:tcW w:w="1440" w:type="dxa"/>
            <w:tcBorders>
              <w:top w:val="single" w:sz="6" w:space="0" w:color="auto"/>
              <w:left w:val="single" w:sz="6" w:space="0" w:color="auto"/>
              <w:bottom w:val="single" w:sz="6" w:space="0" w:color="auto"/>
              <w:right w:val="single" w:sz="6" w:space="0" w:color="auto"/>
            </w:tcBorders>
          </w:tcPr>
          <w:p w14:paraId="462FE422" w14:textId="4F47A7FB" w:rsidR="00C04FFE" w:rsidRDefault="00C04FFE" w:rsidP="00C04FFE">
            <w:pPr>
              <w:autoSpaceDE w:val="0"/>
              <w:autoSpaceDN w:val="0"/>
              <w:adjustRightInd w:val="0"/>
              <w:jc w:val="right"/>
              <w:rPr>
                <w:color w:val="000000"/>
                <w:sz w:val="20"/>
                <w:szCs w:val="20"/>
              </w:rPr>
            </w:pPr>
            <w:r>
              <w:rPr>
                <w:color w:val="000000"/>
                <w:sz w:val="20"/>
                <w:szCs w:val="20"/>
              </w:rPr>
              <w:t>$64,400</w:t>
            </w:r>
          </w:p>
        </w:tc>
        <w:tc>
          <w:tcPr>
            <w:tcW w:w="3868" w:type="dxa"/>
            <w:tcBorders>
              <w:top w:val="single" w:sz="6" w:space="0" w:color="auto"/>
              <w:left w:val="single" w:sz="6" w:space="0" w:color="auto"/>
              <w:bottom w:val="single" w:sz="6" w:space="0" w:color="auto"/>
              <w:right w:val="single" w:sz="6" w:space="0" w:color="auto"/>
            </w:tcBorders>
          </w:tcPr>
          <w:p w14:paraId="364FCE5C" w14:textId="7AE99211" w:rsidR="00C04FFE" w:rsidRDefault="00C04FFE" w:rsidP="00C04FFE">
            <w:pPr>
              <w:autoSpaceDE w:val="0"/>
              <w:autoSpaceDN w:val="0"/>
              <w:adjustRightInd w:val="0"/>
              <w:rPr>
                <w:color w:val="000000"/>
                <w:sz w:val="20"/>
                <w:szCs w:val="20"/>
              </w:rPr>
            </w:pPr>
            <w:r>
              <w:rPr>
                <w:color w:val="000000"/>
                <w:sz w:val="20"/>
                <w:szCs w:val="20"/>
              </w:rPr>
              <w:t>Paving uncompleted footpaths in marina precinct</w:t>
            </w:r>
          </w:p>
        </w:tc>
      </w:tr>
      <w:tr w:rsidR="00C04FFE" w:rsidRPr="000E0827" w14:paraId="452FFB94" w14:textId="77777777" w:rsidTr="000018C1">
        <w:trPr>
          <w:trHeight w:val="61"/>
        </w:trPr>
        <w:tc>
          <w:tcPr>
            <w:tcW w:w="3090" w:type="dxa"/>
            <w:tcBorders>
              <w:top w:val="single" w:sz="6" w:space="0" w:color="auto"/>
              <w:left w:val="single" w:sz="6" w:space="0" w:color="auto"/>
              <w:bottom w:val="single" w:sz="6" w:space="0" w:color="auto"/>
              <w:right w:val="single" w:sz="6" w:space="0" w:color="auto"/>
            </w:tcBorders>
          </w:tcPr>
          <w:p w14:paraId="55D70C46" w14:textId="0A66364F" w:rsidR="00C04FFE" w:rsidRPr="00925EBB" w:rsidRDefault="00C04FFE" w:rsidP="00C04FFE">
            <w:pPr>
              <w:autoSpaceDE w:val="0"/>
              <w:autoSpaceDN w:val="0"/>
              <w:adjustRightInd w:val="0"/>
              <w:rPr>
                <w:color w:val="000000"/>
                <w:sz w:val="20"/>
                <w:szCs w:val="20"/>
              </w:rPr>
            </w:pPr>
            <w:r>
              <w:rPr>
                <w:color w:val="000000"/>
                <w:sz w:val="20"/>
                <w:szCs w:val="20"/>
              </w:rPr>
              <w:t>Car Park Reseals</w:t>
            </w:r>
          </w:p>
        </w:tc>
        <w:tc>
          <w:tcPr>
            <w:tcW w:w="1440" w:type="dxa"/>
            <w:tcBorders>
              <w:top w:val="single" w:sz="6" w:space="0" w:color="auto"/>
              <w:left w:val="single" w:sz="6" w:space="0" w:color="auto"/>
              <w:bottom w:val="single" w:sz="6" w:space="0" w:color="auto"/>
              <w:right w:val="single" w:sz="6" w:space="0" w:color="auto"/>
            </w:tcBorders>
          </w:tcPr>
          <w:p w14:paraId="35FEAD6D" w14:textId="63430F03" w:rsidR="00C04FFE" w:rsidRPr="00925EBB" w:rsidRDefault="00C04FFE" w:rsidP="00C04FFE">
            <w:pPr>
              <w:autoSpaceDE w:val="0"/>
              <w:autoSpaceDN w:val="0"/>
              <w:adjustRightInd w:val="0"/>
              <w:jc w:val="right"/>
              <w:rPr>
                <w:color w:val="000000"/>
                <w:sz w:val="20"/>
                <w:szCs w:val="20"/>
              </w:rPr>
            </w:pPr>
            <w:r>
              <w:rPr>
                <w:color w:val="000000"/>
                <w:sz w:val="20"/>
                <w:szCs w:val="20"/>
              </w:rPr>
              <w:t>$71,800</w:t>
            </w:r>
          </w:p>
        </w:tc>
        <w:tc>
          <w:tcPr>
            <w:tcW w:w="3868" w:type="dxa"/>
            <w:tcBorders>
              <w:top w:val="single" w:sz="6" w:space="0" w:color="auto"/>
              <w:left w:val="single" w:sz="6" w:space="0" w:color="auto"/>
              <w:bottom w:val="single" w:sz="6" w:space="0" w:color="auto"/>
              <w:right w:val="single" w:sz="6" w:space="0" w:color="auto"/>
            </w:tcBorders>
          </w:tcPr>
          <w:p w14:paraId="064FF9D4" w14:textId="1870DAF9" w:rsidR="00C04FFE" w:rsidRPr="00925EBB" w:rsidRDefault="00C04FFE" w:rsidP="00C04FFE">
            <w:pPr>
              <w:autoSpaceDE w:val="0"/>
              <w:autoSpaceDN w:val="0"/>
              <w:adjustRightInd w:val="0"/>
              <w:rPr>
                <w:color w:val="000000"/>
                <w:sz w:val="20"/>
                <w:szCs w:val="20"/>
              </w:rPr>
            </w:pPr>
            <w:r>
              <w:rPr>
                <w:color w:val="000000"/>
                <w:sz w:val="20"/>
                <w:szCs w:val="20"/>
              </w:rPr>
              <w:t>Tumby Bay boat ramp &amp; Tumby Bay oval</w:t>
            </w:r>
          </w:p>
        </w:tc>
      </w:tr>
      <w:tr w:rsidR="00C04FFE" w:rsidRPr="000E0827" w14:paraId="01E10DF1" w14:textId="77777777" w:rsidTr="000018C1">
        <w:trPr>
          <w:trHeight w:val="61"/>
        </w:trPr>
        <w:tc>
          <w:tcPr>
            <w:tcW w:w="3090" w:type="dxa"/>
            <w:tcBorders>
              <w:top w:val="single" w:sz="6" w:space="0" w:color="auto"/>
              <w:left w:val="single" w:sz="6" w:space="0" w:color="auto"/>
              <w:bottom w:val="single" w:sz="6" w:space="0" w:color="auto"/>
              <w:right w:val="single" w:sz="6" w:space="0" w:color="auto"/>
            </w:tcBorders>
          </w:tcPr>
          <w:p w14:paraId="5CD33421" w14:textId="77777777" w:rsidR="00C04FFE" w:rsidRPr="00925EBB" w:rsidRDefault="00C04FFE" w:rsidP="00C04FFE">
            <w:pPr>
              <w:autoSpaceDE w:val="0"/>
              <w:autoSpaceDN w:val="0"/>
              <w:adjustRightInd w:val="0"/>
              <w:rPr>
                <w:color w:val="000000"/>
                <w:sz w:val="20"/>
                <w:szCs w:val="20"/>
              </w:rPr>
            </w:pPr>
            <w:r>
              <w:rPr>
                <w:color w:val="000000"/>
                <w:sz w:val="20"/>
                <w:szCs w:val="20"/>
              </w:rPr>
              <w:t>Road Sealing Program</w:t>
            </w:r>
          </w:p>
        </w:tc>
        <w:tc>
          <w:tcPr>
            <w:tcW w:w="1440" w:type="dxa"/>
            <w:tcBorders>
              <w:top w:val="single" w:sz="6" w:space="0" w:color="auto"/>
              <w:left w:val="single" w:sz="6" w:space="0" w:color="auto"/>
              <w:bottom w:val="single" w:sz="6" w:space="0" w:color="auto"/>
              <w:right w:val="single" w:sz="6" w:space="0" w:color="auto"/>
            </w:tcBorders>
          </w:tcPr>
          <w:p w14:paraId="2D83CE40" w14:textId="2842C716" w:rsidR="00C04FFE" w:rsidRPr="00925EBB" w:rsidRDefault="00C04FFE" w:rsidP="00C04FFE">
            <w:pPr>
              <w:autoSpaceDE w:val="0"/>
              <w:autoSpaceDN w:val="0"/>
              <w:adjustRightInd w:val="0"/>
              <w:jc w:val="right"/>
              <w:rPr>
                <w:color w:val="000000"/>
                <w:sz w:val="20"/>
                <w:szCs w:val="20"/>
              </w:rPr>
            </w:pPr>
            <w:r>
              <w:rPr>
                <w:color w:val="000000"/>
                <w:sz w:val="20"/>
                <w:szCs w:val="20"/>
              </w:rPr>
              <w:t>$277,800</w:t>
            </w:r>
          </w:p>
        </w:tc>
        <w:tc>
          <w:tcPr>
            <w:tcW w:w="3868" w:type="dxa"/>
            <w:tcBorders>
              <w:top w:val="single" w:sz="6" w:space="0" w:color="auto"/>
              <w:left w:val="single" w:sz="6" w:space="0" w:color="auto"/>
              <w:bottom w:val="single" w:sz="6" w:space="0" w:color="auto"/>
              <w:right w:val="single" w:sz="6" w:space="0" w:color="auto"/>
            </w:tcBorders>
          </w:tcPr>
          <w:p w14:paraId="348C352F" w14:textId="77777777" w:rsidR="00C04FFE" w:rsidRPr="00925EBB" w:rsidRDefault="00C04FFE" w:rsidP="00C04FFE">
            <w:pPr>
              <w:autoSpaceDE w:val="0"/>
              <w:autoSpaceDN w:val="0"/>
              <w:adjustRightInd w:val="0"/>
              <w:rPr>
                <w:color w:val="000000"/>
                <w:sz w:val="20"/>
                <w:szCs w:val="20"/>
              </w:rPr>
            </w:pPr>
            <w:r>
              <w:rPr>
                <w:color w:val="000000"/>
                <w:sz w:val="20"/>
                <w:szCs w:val="20"/>
              </w:rPr>
              <w:t>Re-sealing in accordance with IAMP</w:t>
            </w:r>
          </w:p>
        </w:tc>
      </w:tr>
      <w:tr w:rsidR="00C04FFE" w:rsidRPr="000E0827" w14:paraId="1C0AAAF5" w14:textId="77777777" w:rsidTr="000018C1">
        <w:trPr>
          <w:trHeight w:val="61"/>
        </w:trPr>
        <w:tc>
          <w:tcPr>
            <w:tcW w:w="3090" w:type="dxa"/>
            <w:tcBorders>
              <w:top w:val="single" w:sz="6" w:space="0" w:color="auto"/>
              <w:left w:val="single" w:sz="6" w:space="0" w:color="auto"/>
              <w:bottom w:val="single" w:sz="6" w:space="0" w:color="auto"/>
              <w:right w:val="single" w:sz="6" w:space="0" w:color="auto"/>
            </w:tcBorders>
          </w:tcPr>
          <w:p w14:paraId="31E07D11" w14:textId="77777777" w:rsidR="00C04FFE" w:rsidRPr="00925EBB" w:rsidRDefault="00C04FFE" w:rsidP="00C04FFE">
            <w:pPr>
              <w:autoSpaceDE w:val="0"/>
              <w:autoSpaceDN w:val="0"/>
              <w:adjustRightInd w:val="0"/>
              <w:rPr>
                <w:color w:val="000000"/>
                <w:sz w:val="20"/>
                <w:szCs w:val="20"/>
              </w:rPr>
            </w:pPr>
            <w:r>
              <w:rPr>
                <w:color w:val="000000"/>
                <w:sz w:val="20"/>
                <w:szCs w:val="20"/>
              </w:rPr>
              <w:t>Unsealed Road Construction</w:t>
            </w:r>
          </w:p>
        </w:tc>
        <w:tc>
          <w:tcPr>
            <w:tcW w:w="1440" w:type="dxa"/>
            <w:tcBorders>
              <w:top w:val="single" w:sz="6" w:space="0" w:color="auto"/>
              <w:left w:val="single" w:sz="6" w:space="0" w:color="auto"/>
              <w:bottom w:val="single" w:sz="6" w:space="0" w:color="auto"/>
              <w:right w:val="single" w:sz="6" w:space="0" w:color="auto"/>
            </w:tcBorders>
          </w:tcPr>
          <w:p w14:paraId="0C2AB698" w14:textId="22BA716C" w:rsidR="00C04FFE" w:rsidRPr="00925EBB" w:rsidRDefault="00C04FFE" w:rsidP="00C04FFE">
            <w:pPr>
              <w:autoSpaceDE w:val="0"/>
              <w:autoSpaceDN w:val="0"/>
              <w:adjustRightInd w:val="0"/>
              <w:jc w:val="right"/>
              <w:rPr>
                <w:color w:val="000000"/>
                <w:sz w:val="20"/>
                <w:szCs w:val="20"/>
              </w:rPr>
            </w:pPr>
            <w:r>
              <w:rPr>
                <w:color w:val="000000"/>
                <w:sz w:val="20"/>
                <w:szCs w:val="20"/>
              </w:rPr>
              <w:t>$921,600</w:t>
            </w:r>
          </w:p>
        </w:tc>
        <w:tc>
          <w:tcPr>
            <w:tcW w:w="3868" w:type="dxa"/>
            <w:tcBorders>
              <w:top w:val="single" w:sz="6" w:space="0" w:color="auto"/>
              <w:left w:val="single" w:sz="6" w:space="0" w:color="auto"/>
              <w:bottom w:val="single" w:sz="6" w:space="0" w:color="auto"/>
              <w:right w:val="single" w:sz="6" w:space="0" w:color="auto"/>
            </w:tcBorders>
          </w:tcPr>
          <w:p w14:paraId="5DAB9F49" w14:textId="77777777" w:rsidR="00C04FFE" w:rsidRPr="00925EBB" w:rsidRDefault="00C04FFE" w:rsidP="00C04FFE">
            <w:pPr>
              <w:autoSpaceDE w:val="0"/>
              <w:autoSpaceDN w:val="0"/>
              <w:adjustRightInd w:val="0"/>
              <w:rPr>
                <w:color w:val="000000"/>
                <w:sz w:val="20"/>
                <w:szCs w:val="20"/>
              </w:rPr>
            </w:pPr>
            <w:r w:rsidRPr="000E0827">
              <w:rPr>
                <w:color w:val="000000"/>
                <w:sz w:val="20"/>
                <w:szCs w:val="20"/>
              </w:rPr>
              <w:t>Re-sheeting in accordance with IAMP</w:t>
            </w:r>
          </w:p>
        </w:tc>
      </w:tr>
    </w:tbl>
    <w:p w14:paraId="604D4102" w14:textId="77777777" w:rsidR="00B41EFB" w:rsidRDefault="00B41EFB" w:rsidP="00950F70">
      <w:pPr>
        <w:autoSpaceDE w:val="0"/>
        <w:autoSpaceDN w:val="0"/>
        <w:adjustRightInd w:val="0"/>
        <w:rPr>
          <w:iCs/>
          <w:color w:val="0000FF"/>
          <w:lang w:eastAsia="en-AU"/>
        </w:rPr>
      </w:pPr>
    </w:p>
    <w:p w14:paraId="0EC3D8EC" w14:textId="77777777" w:rsidR="008D114F" w:rsidRDefault="008D114F">
      <w:pPr>
        <w:rPr>
          <w:b/>
          <w:bCs/>
          <w:color w:val="000000"/>
          <w:sz w:val="24"/>
          <w:szCs w:val="24"/>
          <w:u w:val="single"/>
          <w:lang w:eastAsia="en-AU"/>
        </w:rPr>
      </w:pPr>
      <w:r>
        <w:rPr>
          <w:b/>
          <w:bCs/>
          <w:color w:val="000000"/>
          <w:sz w:val="24"/>
          <w:szCs w:val="24"/>
          <w:u w:val="single"/>
          <w:lang w:eastAsia="en-AU"/>
        </w:rPr>
        <w:br w:type="page"/>
      </w:r>
    </w:p>
    <w:p w14:paraId="0A659E7E" w14:textId="77777777" w:rsidR="00D42E65" w:rsidRDefault="00D42E65" w:rsidP="00950F70">
      <w:pPr>
        <w:autoSpaceDE w:val="0"/>
        <w:autoSpaceDN w:val="0"/>
        <w:adjustRightInd w:val="0"/>
        <w:rPr>
          <w:b/>
          <w:bCs/>
          <w:color w:val="000000"/>
          <w:sz w:val="24"/>
          <w:szCs w:val="24"/>
          <w:u w:val="single"/>
          <w:lang w:eastAsia="en-AU"/>
        </w:rPr>
      </w:pPr>
    </w:p>
    <w:p w14:paraId="777E098F" w14:textId="77777777" w:rsidR="00950F70" w:rsidRPr="00722834" w:rsidRDefault="00950F70" w:rsidP="00950F70">
      <w:pPr>
        <w:autoSpaceDE w:val="0"/>
        <w:autoSpaceDN w:val="0"/>
        <w:adjustRightInd w:val="0"/>
        <w:rPr>
          <w:b/>
          <w:bCs/>
          <w:color w:val="000000"/>
          <w:sz w:val="24"/>
          <w:szCs w:val="24"/>
          <w:u w:val="single"/>
          <w:lang w:eastAsia="en-AU"/>
        </w:rPr>
      </w:pPr>
      <w:r w:rsidRPr="00864C90">
        <w:rPr>
          <w:b/>
          <w:bCs/>
          <w:color w:val="000000"/>
          <w:sz w:val="24"/>
          <w:szCs w:val="24"/>
          <w:u w:val="single"/>
          <w:lang w:eastAsia="en-AU"/>
        </w:rPr>
        <w:t>Measuring Performance - Objectives for the Year</w:t>
      </w:r>
    </w:p>
    <w:p w14:paraId="39419F39" w14:textId="77777777" w:rsidR="002B30BF" w:rsidRPr="002B30BF" w:rsidRDefault="002B30BF" w:rsidP="00950F70">
      <w:pPr>
        <w:autoSpaceDE w:val="0"/>
        <w:autoSpaceDN w:val="0"/>
        <w:adjustRightInd w:val="0"/>
        <w:rPr>
          <w:b/>
          <w:bCs/>
          <w:color w:val="000000"/>
          <w:u w:val="single"/>
          <w:lang w:eastAsia="en-AU"/>
        </w:rPr>
      </w:pPr>
    </w:p>
    <w:p w14:paraId="25861351" w14:textId="77777777" w:rsidR="00950F70" w:rsidRPr="001D4AEE" w:rsidRDefault="00950F70" w:rsidP="005B5336">
      <w:pPr>
        <w:autoSpaceDE w:val="0"/>
        <w:autoSpaceDN w:val="0"/>
        <w:adjustRightInd w:val="0"/>
        <w:jc w:val="both"/>
        <w:rPr>
          <w:color w:val="000000"/>
          <w:sz w:val="20"/>
          <w:lang w:eastAsia="en-AU"/>
        </w:rPr>
      </w:pPr>
      <w:r w:rsidRPr="001D4AEE">
        <w:rPr>
          <w:color w:val="000000"/>
          <w:sz w:val="20"/>
          <w:lang w:eastAsia="en-AU"/>
        </w:rPr>
        <w:t xml:space="preserve">The </w:t>
      </w:r>
      <w:r w:rsidR="008D7961" w:rsidRPr="001D4AEE">
        <w:rPr>
          <w:color w:val="000000"/>
          <w:sz w:val="20"/>
          <w:lang w:eastAsia="en-AU"/>
        </w:rPr>
        <w:t>A</w:t>
      </w:r>
      <w:r w:rsidRPr="001D4AEE">
        <w:rPr>
          <w:color w:val="000000"/>
          <w:sz w:val="20"/>
          <w:lang w:eastAsia="en-AU"/>
        </w:rPr>
        <w:t xml:space="preserve">nnual </w:t>
      </w:r>
      <w:r w:rsidR="008D7961" w:rsidRPr="001D4AEE">
        <w:rPr>
          <w:color w:val="000000"/>
          <w:sz w:val="20"/>
          <w:lang w:eastAsia="en-AU"/>
        </w:rPr>
        <w:t>B</w:t>
      </w:r>
      <w:r w:rsidRPr="001D4AEE">
        <w:rPr>
          <w:color w:val="000000"/>
          <w:sz w:val="20"/>
          <w:lang w:eastAsia="en-AU"/>
        </w:rPr>
        <w:t xml:space="preserve">usiness </w:t>
      </w:r>
      <w:r w:rsidR="008D7961" w:rsidRPr="001D4AEE">
        <w:rPr>
          <w:color w:val="000000"/>
          <w:sz w:val="20"/>
          <w:lang w:eastAsia="en-AU"/>
        </w:rPr>
        <w:t>P</w:t>
      </w:r>
      <w:r w:rsidRPr="001D4AEE">
        <w:rPr>
          <w:color w:val="000000"/>
          <w:sz w:val="20"/>
          <w:lang w:eastAsia="en-AU"/>
        </w:rPr>
        <w:t>lan has been prepared to deliver the following Council objectives for the</w:t>
      </w:r>
      <w:r w:rsidR="008D7961" w:rsidRPr="001D4AEE">
        <w:rPr>
          <w:color w:val="000000"/>
          <w:sz w:val="20"/>
          <w:lang w:eastAsia="en-AU"/>
        </w:rPr>
        <w:t xml:space="preserve"> </w:t>
      </w:r>
      <w:r w:rsidRPr="001D4AEE">
        <w:rPr>
          <w:color w:val="000000"/>
          <w:sz w:val="20"/>
          <w:lang w:eastAsia="en-AU"/>
        </w:rPr>
        <w:t>year:</w:t>
      </w:r>
    </w:p>
    <w:p w14:paraId="239FDA74" w14:textId="77777777" w:rsidR="006C111D" w:rsidRDefault="006C111D" w:rsidP="005B5336">
      <w:pPr>
        <w:autoSpaceDE w:val="0"/>
        <w:autoSpaceDN w:val="0"/>
        <w:adjustRightInd w:val="0"/>
        <w:jc w:val="both"/>
        <w:rPr>
          <w:color w:val="000000"/>
          <w:lang w:eastAsia="en-AU"/>
        </w:rPr>
      </w:pPr>
    </w:p>
    <w:p w14:paraId="468C4751" w14:textId="77777777" w:rsidR="00780553" w:rsidRPr="0023328D" w:rsidRDefault="00780553" w:rsidP="00695178">
      <w:pPr>
        <w:autoSpaceDE w:val="0"/>
        <w:autoSpaceDN w:val="0"/>
        <w:adjustRightInd w:val="0"/>
        <w:jc w:val="both"/>
        <w:rPr>
          <w:b/>
          <w:color w:val="000000"/>
          <w:sz w:val="20"/>
          <w:szCs w:val="20"/>
          <w:lang w:eastAsia="en-AU"/>
        </w:rPr>
      </w:pPr>
      <w:r w:rsidRPr="0023328D">
        <w:rPr>
          <w:b/>
          <w:color w:val="000000"/>
          <w:sz w:val="20"/>
          <w:szCs w:val="20"/>
          <w:lang w:eastAsia="en-AU"/>
        </w:rPr>
        <w:t>A Harmonious Balance between Lifestyle &amp; Growth</w:t>
      </w:r>
    </w:p>
    <w:p w14:paraId="0E98CA97" w14:textId="77777777" w:rsidR="00780553" w:rsidRPr="0023328D" w:rsidRDefault="00780553" w:rsidP="00695178">
      <w:pPr>
        <w:autoSpaceDE w:val="0"/>
        <w:autoSpaceDN w:val="0"/>
        <w:adjustRightInd w:val="0"/>
        <w:jc w:val="both"/>
        <w:rPr>
          <w:color w:val="000000"/>
          <w:sz w:val="20"/>
          <w:szCs w:val="20"/>
          <w:lang w:eastAsia="en-AU"/>
        </w:rPr>
      </w:pPr>
    </w:p>
    <w:p w14:paraId="16A0C65E" w14:textId="77777777" w:rsidR="00775055" w:rsidRPr="0023328D" w:rsidRDefault="00775055" w:rsidP="00695178">
      <w:pPr>
        <w:autoSpaceDE w:val="0"/>
        <w:autoSpaceDN w:val="0"/>
        <w:adjustRightInd w:val="0"/>
        <w:jc w:val="both"/>
        <w:rPr>
          <w:sz w:val="20"/>
          <w:szCs w:val="20"/>
          <w:lang w:eastAsia="en-AU"/>
        </w:rPr>
      </w:pPr>
      <w:r w:rsidRPr="0023328D">
        <w:rPr>
          <w:color w:val="000000"/>
          <w:sz w:val="20"/>
          <w:szCs w:val="20"/>
          <w:lang w:eastAsia="en-AU"/>
        </w:rPr>
        <w:t>Strategy - Demonstrate strong and proactive community leadership on opportunities and issues for the district</w:t>
      </w:r>
      <w:r w:rsidR="008E5908" w:rsidRPr="0023328D">
        <w:rPr>
          <w:color w:val="000000"/>
          <w:sz w:val="20"/>
          <w:szCs w:val="20"/>
          <w:lang w:eastAsia="en-AU"/>
        </w:rPr>
        <w:t>.</w:t>
      </w:r>
    </w:p>
    <w:p w14:paraId="30E6D0E0" w14:textId="3B736AB9" w:rsidR="00775055" w:rsidRDefault="00775055" w:rsidP="00695178">
      <w:pPr>
        <w:autoSpaceDE w:val="0"/>
        <w:autoSpaceDN w:val="0"/>
        <w:adjustRightInd w:val="0"/>
        <w:jc w:val="both"/>
        <w:rPr>
          <w:i/>
          <w:sz w:val="20"/>
          <w:szCs w:val="20"/>
          <w:lang w:eastAsia="en-AU"/>
        </w:rPr>
      </w:pPr>
      <w:r w:rsidRPr="0023328D">
        <w:rPr>
          <w:i/>
          <w:sz w:val="20"/>
          <w:szCs w:val="20"/>
          <w:lang w:eastAsia="en-AU"/>
        </w:rPr>
        <w:t xml:space="preserve">Actively pursue economic stimulus opportunities with both Federal and State Government </w:t>
      </w:r>
      <w:r w:rsidR="00FE0EB8" w:rsidRPr="0023328D">
        <w:rPr>
          <w:i/>
          <w:iCs/>
          <w:sz w:val="20"/>
          <w:szCs w:val="20"/>
          <w:lang w:eastAsia="en-AU"/>
        </w:rPr>
        <w:t xml:space="preserve">to assist our local and regional economy to recover from the effects of the </w:t>
      </w:r>
      <w:r w:rsidR="00CC2D26">
        <w:rPr>
          <w:i/>
          <w:iCs/>
          <w:sz w:val="20"/>
          <w:szCs w:val="20"/>
          <w:lang w:eastAsia="en-AU"/>
        </w:rPr>
        <w:t>recent</w:t>
      </w:r>
      <w:r w:rsidRPr="0023328D">
        <w:rPr>
          <w:i/>
          <w:sz w:val="20"/>
          <w:szCs w:val="20"/>
          <w:lang w:eastAsia="en-AU"/>
        </w:rPr>
        <w:t xml:space="preserve"> pandemic</w:t>
      </w:r>
      <w:r w:rsidR="00FE0EB8" w:rsidRPr="0023328D">
        <w:rPr>
          <w:i/>
          <w:sz w:val="20"/>
          <w:szCs w:val="20"/>
          <w:lang w:eastAsia="en-AU"/>
        </w:rPr>
        <w:t>.</w:t>
      </w:r>
    </w:p>
    <w:p w14:paraId="00AEA452" w14:textId="46E2A14D" w:rsidR="00843DBE" w:rsidRDefault="00843DBE" w:rsidP="00695178">
      <w:pPr>
        <w:autoSpaceDE w:val="0"/>
        <w:autoSpaceDN w:val="0"/>
        <w:adjustRightInd w:val="0"/>
        <w:jc w:val="both"/>
        <w:rPr>
          <w:i/>
          <w:sz w:val="20"/>
          <w:szCs w:val="20"/>
          <w:lang w:eastAsia="en-AU"/>
        </w:rPr>
      </w:pPr>
    </w:p>
    <w:p w14:paraId="7F52D3B2" w14:textId="6E240E8B" w:rsidR="00843DBE" w:rsidRDefault="00843DBE" w:rsidP="00695178">
      <w:pPr>
        <w:autoSpaceDE w:val="0"/>
        <w:autoSpaceDN w:val="0"/>
        <w:adjustRightInd w:val="0"/>
        <w:jc w:val="both"/>
        <w:rPr>
          <w:iCs/>
          <w:sz w:val="20"/>
          <w:szCs w:val="20"/>
          <w:lang w:eastAsia="en-AU"/>
        </w:rPr>
      </w:pPr>
      <w:r w:rsidRPr="00843DBE">
        <w:rPr>
          <w:iCs/>
          <w:sz w:val="20"/>
          <w:szCs w:val="20"/>
          <w:lang w:eastAsia="en-AU"/>
        </w:rPr>
        <w:t>Strategy – Investigate options for the permanent protection of foreshore infrastructure</w:t>
      </w:r>
    </w:p>
    <w:p w14:paraId="784EE90D" w14:textId="36D40304" w:rsidR="00843DBE" w:rsidRPr="00843DBE" w:rsidRDefault="00843DBE" w:rsidP="00695178">
      <w:pPr>
        <w:autoSpaceDE w:val="0"/>
        <w:autoSpaceDN w:val="0"/>
        <w:adjustRightInd w:val="0"/>
        <w:jc w:val="both"/>
        <w:rPr>
          <w:i/>
          <w:sz w:val="20"/>
          <w:szCs w:val="20"/>
          <w:lang w:eastAsia="en-AU"/>
        </w:rPr>
      </w:pPr>
      <w:r w:rsidRPr="00843DBE">
        <w:rPr>
          <w:i/>
          <w:sz w:val="20"/>
          <w:szCs w:val="20"/>
          <w:lang w:eastAsia="en-AU"/>
        </w:rPr>
        <w:t>Continue foreshore adaptation planning to find a sustainable long term protection strategy for the Tumby Bay foreshore precinct.</w:t>
      </w:r>
    </w:p>
    <w:p w14:paraId="21E7FB37" w14:textId="77777777" w:rsidR="00775055" w:rsidRDefault="00775055" w:rsidP="00695178">
      <w:pPr>
        <w:autoSpaceDE w:val="0"/>
        <w:autoSpaceDN w:val="0"/>
        <w:adjustRightInd w:val="0"/>
        <w:jc w:val="both"/>
        <w:rPr>
          <w:sz w:val="20"/>
          <w:szCs w:val="20"/>
          <w:highlight w:val="yellow"/>
          <w:lang w:eastAsia="en-AU"/>
        </w:rPr>
      </w:pPr>
    </w:p>
    <w:p w14:paraId="4F2B8799" w14:textId="77777777" w:rsidR="00780553" w:rsidRPr="0023328D" w:rsidRDefault="00780553" w:rsidP="00695178">
      <w:pPr>
        <w:autoSpaceDE w:val="0"/>
        <w:autoSpaceDN w:val="0"/>
        <w:adjustRightInd w:val="0"/>
        <w:jc w:val="both"/>
        <w:rPr>
          <w:color w:val="000000"/>
          <w:sz w:val="20"/>
          <w:szCs w:val="20"/>
          <w:lang w:eastAsia="en-AU"/>
        </w:rPr>
      </w:pPr>
      <w:r w:rsidRPr="0023328D">
        <w:rPr>
          <w:color w:val="000000"/>
          <w:sz w:val="20"/>
          <w:szCs w:val="20"/>
          <w:lang w:eastAsia="en-AU"/>
        </w:rPr>
        <w:t>Strategy – Encourage and promote community pride</w:t>
      </w:r>
      <w:r w:rsidR="008E5908" w:rsidRPr="0023328D">
        <w:rPr>
          <w:color w:val="000000"/>
          <w:sz w:val="20"/>
          <w:szCs w:val="20"/>
          <w:lang w:eastAsia="en-AU"/>
        </w:rPr>
        <w:t>.</w:t>
      </w:r>
    </w:p>
    <w:p w14:paraId="53FDEAEC" w14:textId="77777777" w:rsidR="00780553" w:rsidRPr="0023328D" w:rsidRDefault="00780553" w:rsidP="00695178">
      <w:pPr>
        <w:autoSpaceDE w:val="0"/>
        <w:autoSpaceDN w:val="0"/>
        <w:adjustRightInd w:val="0"/>
        <w:jc w:val="both"/>
        <w:rPr>
          <w:i/>
          <w:color w:val="000000"/>
          <w:sz w:val="20"/>
          <w:szCs w:val="20"/>
          <w:lang w:eastAsia="en-AU"/>
        </w:rPr>
      </w:pPr>
      <w:r w:rsidRPr="0023328D">
        <w:rPr>
          <w:i/>
          <w:color w:val="000000"/>
          <w:sz w:val="20"/>
          <w:szCs w:val="20"/>
          <w:lang w:eastAsia="en-AU"/>
        </w:rPr>
        <w:t>Hosting of Australia Day Breakfast including presentation of Australia Day Awards</w:t>
      </w:r>
      <w:r w:rsidR="00FE0EB8" w:rsidRPr="0023328D">
        <w:rPr>
          <w:i/>
          <w:color w:val="000000"/>
          <w:sz w:val="20"/>
          <w:szCs w:val="20"/>
          <w:lang w:eastAsia="en-AU"/>
        </w:rPr>
        <w:t>.</w:t>
      </w:r>
    </w:p>
    <w:p w14:paraId="4F2A409E" w14:textId="77777777" w:rsidR="00780553" w:rsidRPr="00296C8B" w:rsidRDefault="00780553" w:rsidP="00695178">
      <w:pPr>
        <w:autoSpaceDE w:val="0"/>
        <w:autoSpaceDN w:val="0"/>
        <w:adjustRightInd w:val="0"/>
        <w:jc w:val="both"/>
        <w:rPr>
          <w:color w:val="000000"/>
          <w:sz w:val="20"/>
          <w:szCs w:val="20"/>
          <w:highlight w:val="yellow"/>
          <w:lang w:eastAsia="en-AU"/>
        </w:rPr>
      </w:pPr>
    </w:p>
    <w:p w14:paraId="22FDC1EB" w14:textId="2538FED5" w:rsidR="008D114F" w:rsidRPr="0023328D" w:rsidRDefault="00775055" w:rsidP="00695178">
      <w:pPr>
        <w:autoSpaceDE w:val="0"/>
        <w:autoSpaceDN w:val="0"/>
        <w:adjustRightInd w:val="0"/>
        <w:jc w:val="both"/>
        <w:rPr>
          <w:color w:val="000000"/>
          <w:sz w:val="20"/>
          <w:szCs w:val="20"/>
          <w:lang w:eastAsia="en-AU"/>
        </w:rPr>
      </w:pPr>
      <w:r w:rsidRPr="0023328D">
        <w:rPr>
          <w:color w:val="000000"/>
          <w:sz w:val="20"/>
          <w:szCs w:val="20"/>
          <w:lang w:eastAsia="en-AU"/>
        </w:rPr>
        <w:t xml:space="preserve">Strategy – Partner with State Government in securing the </w:t>
      </w:r>
      <w:r w:rsidR="00B4546F" w:rsidRPr="0023328D">
        <w:rPr>
          <w:color w:val="000000"/>
          <w:sz w:val="20"/>
          <w:szCs w:val="20"/>
          <w:lang w:eastAsia="en-AU"/>
        </w:rPr>
        <w:t>long-term</w:t>
      </w:r>
      <w:r w:rsidRPr="0023328D">
        <w:rPr>
          <w:color w:val="000000"/>
          <w:sz w:val="20"/>
          <w:szCs w:val="20"/>
          <w:lang w:eastAsia="en-AU"/>
        </w:rPr>
        <w:t xml:space="preserve"> retention of, as well as improvements to, recreational jetties in Tumby Bay and Port Neill</w:t>
      </w:r>
      <w:r w:rsidR="008E5908" w:rsidRPr="0023328D">
        <w:rPr>
          <w:color w:val="000000"/>
          <w:sz w:val="20"/>
          <w:szCs w:val="20"/>
          <w:lang w:eastAsia="en-AU"/>
        </w:rPr>
        <w:t>.</w:t>
      </w:r>
    </w:p>
    <w:p w14:paraId="7C052A03" w14:textId="64C777BC" w:rsidR="00FE0EB8" w:rsidRDefault="00FE0EB8" w:rsidP="00FE0EB8">
      <w:pPr>
        <w:autoSpaceDE w:val="0"/>
        <w:autoSpaceDN w:val="0"/>
        <w:jc w:val="both"/>
        <w:rPr>
          <w:i/>
          <w:iCs/>
          <w:sz w:val="20"/>
          <w:szCs w:val="20"/>
          <w:lang w:eastAsia="en-AU"/>
        </w:rPr>
      </w:pPr>
      <w:r w:rsidRPr="0023328D">
        <w:rPr>
          <w:i/>
          <w:iCs/>
          <w:sz w:val="20"/>
          <w:szCs w:val="20"/>
          <w:lang w:eastAsia="en-AU"/>
        </w:rPr>
        <w:t>Council officers are working with an LGA Working Group and D</w:t>
      </w:r>
      <w:r w:rsidR="00D64893">
        <w:rPr>
          <w:i/>
          <w:iCs/>
          <w:sz w:val="20"/>
          <w:szCs w:val="20"/>
          <w:lang w:eastAsia="en-AU"/>
        </w:rPr>
        <w:t xml:space="preserve">IT </w:t>
      </w:r>
      <w:r w:rsidRPr="0023328D">
        <w:rPr>
          <w:i/>
          <w:iCs/>
          <w:sz w:val="20"/>
          <w:szCs w:val="20"/>
          <w:lang w:eastAsia="en-AU"/>
        </w:rPr>
        <w:t>to develop and implement a state-wide Jetties Strategy to determine management and financial arrangements for jetty maintenance.</w:t>
      </w:r>
    </w:p>
    <w:p w14:paraId="53495571" w14:textId="619BBE08" w:rsidR="00824B85" w:rsidRPr="0023328D" w:rsidRDefault="00843DBE" w:rsidP="00FE0EB8">
      <w:pPr>
        <w:autoSpaceDE w:val="0"/>
        <w:autoSpaceDN w:val="0"/>
        <w:jc w:val="both"/>
        <w:rPr>
          <w:rFonts w:ascii="Calibri" w:hAnsi="Calibri" w:cs="Times New Roman"/>
          <w:i/>
          <w:iCs/>
          <w:sz w:val="20"/>
          <w:szCs w:val="20"/>
          <w:lang w:eastAsia="en-AU"/>
        </w:rPr>
      </w:pPr>
      <w:r>
        <w:rPr>
          <w:i/>
          <w:iCs/>
          <w:sz w:val="20"/>
          <w:szCs w:val="20"/>
          <w:lang w:eastAsia="en-AU"/>
        </w:rPr>
        <w:t>Continue</w:t>
      </w:r>
      <w:r w:rsidR="00C20610">
        <w:rPr>
          <w:i/>
          <w:iCs/>
          <w:sz w:val="20"/>
          <w:szCs w:val="20"/>
          <w:lang w:eastAsia="en-AU"/>
        </w:rPr>
        <w:t xml:space="preserve"> </w:t>
      </w:r>
      <w:r w:rsidR="00824B85">
        <w:rPr>
          <w:i/>
          <w:iCs/>
          <w:sz w:val="20"/>
          <w:szCs w:val="20"/>
          <w:lang w:eastAsia="en-AU"/>
        </w:rPr>
        <w:t>working with DIT to develop various options for the potential replacement/refurbishment of the Tumby Bay jetty.</w:t>
      </w:r>
    </w:p>
    <w:p w14:paraId="6D29A687" w14:textId="22DDA7AF" w:rsidR="00FE0EB8" w:rsidRPr="0023328D" w:rsidRDefault="00FE0EB8" w:rsidP="00FE0EB8">
      <w:pPr>
        <w:autoSpaceDE w:val="0"/>
        <w:autoSpaceDN w:val="0"/>
        <w:jc w:val="both"/>
        <w:rPr>
          <w:i/>
          <w:iCs/>
          <w:sz w:val="20"/>
          <w:szCs w:val="20"/>
          <w:lang w:eastAsia="en-AU"/>
        </w:rPr>
      </w:pPr>
      <w:r w:rsidRPr="0023328D">
        <w:rPr>
          <w:i/>
          <w:iCs/>
          <w:sz w:val="20"/>
          <w:szCs w:val="20"/>
          <w:lang w:eastAsia="en-AU"/>
        </w:rPr>
        <w:t>Continue to make annual contributions to the Jetties Reserve Fund to undertake essential works and to assist with leveraging grant opportunities for jetty upgrades.</w:t>
      </w:r>
    </w:p>
    <w:p w14:paraId="71E6898B" w14:textId="77777777" w:rsidR="0023328D" w:rsidRDefault="0023328D" w:rsidP="00695178">
      <w:pPr>
        <w:jc w:val="both"/>
        <w:rPr>
          <w:color w:val="000000"/>
          <w:sz w:val="20"/>
          <w:szCs w:val="20"/>
          <w:highlight w:val="yellow"/>
          <w:lang w:eastAsia="en-AU"/>
        </w:rPr>
      </w:pPr>
    </w:p>
    <w:p w14:paraId="0FEB7B88" w14:textId="77777777" w:rsidR="00775055" w:rsidRPr="003D5984" w:rsidRDefault="00775055" w:rsidP="00695178">
      <w:pPr>
        <w:autoSpaceDE w:val="0"/>
        <w:autoSpaceDN w:val="0"/>
        <w:adjustRightInd w:val="0"/>
        <w:jc w:val="both"/>
        <w:rPr>
          <w:b/>
          <w:color w:val="000000"/>
          <w:sz w:val="20"/>
          <w:szCs w:val="20"/>
          <w:lang w:eastAsia="en-AU"/>
        </w:rPr>
      </w:pPr>
      <w:r w:rsidRPr="003D5984">
        <w:rPr>
          <w:b/>
          <w:color w:val="000000"/>
          <w:sz w:val="20"/>
          <w:szCs w:val="20"/>
          <w:lang w:eastAsia="en-AU"/>
        </w:rPr>
        <w:t>Connected, Vibrant &amp; Empowered Communities</w:t>
      </w:r>
    </w:p>
    <w:p w14:paraId="57EEBA4A" w14:textId="77777777" w:rsidR="00775055" w:rsidRPr="003D5984" w:rsidRDefault="00775055" w:rsidP="00695178">
      <w:pPr>
        <w:autoSpaceDE w:val="0"/>
        <w:autoSpaceDN w:val="0"/>
        <w:adjustRightInd w:val="0"/>
        <w:jc w:val="both"/>
        <w:rPr>
          <w:color w:val="000000"/>
          <w:sz w:val="20"/>
          <w:szCs w:val="20"/>
          <w:lang w:eastAsia="en-AU"/>
        </w:rPr>
      </w:pPr>
    </w:p>
    <w:p w14:paraId="7C6D9753" w14:textId="556DC823" w:rsidR="00775055" w:rsidRPr="003D5984" w:rsidRDefault="00775055" w:rsidP="00695178">
      <w:pPr>
        <w:autoSpaceDE w:val="0"/>
        <w:autoSpaceDN w:val="0"/>
        <w:adjustRightInd w:val="0"/>
        <w:jc w:val="both"/>
        <w:rPr>
          <w:color w:val="000000"/>
          <w:sz w:val="20"/>
          <w:szCs w:val="20"/>
          <w:lang w:eastAsia="en-AU"/>
        </w:rPr>
      </w:pPr>
      <w:r w:rsidRPr="003D5984">
        <w:rPr>
          <w:color w:val="000000"/>
          <w:sz w:val="20"/>
          <w:szCs w:val="20"/>
          <w:lang w:eastAsia="en-AU"/>
        </w:rPr>
        <w:t xml:space="preserve">Strategy – Maintain, </w:t>
      </w:r>
      <w:r w:rsidR="00C00431" w:rsidRPr="003D5984">
        <w:rPr>
          <w:color w:val="000000"/>
          <w:sz w:val="20"/>
          <w:szCs w:val="20"/>
          <w:lang w:eastAsia="en-AU"/>
        </w:rPr>
        <w:t>develop,</w:t>
      </w:r>
      <w:r w:rsidRPr="003D5984">
        <w:rPr>
          <w:color w:val="000000"/>
          <w:sz w:val="20"/>
          <w:szCs w:val="20"/>
          <w:lang w:eastAsia="en-AU"/>
        </w:rPr>
        <w:t xml:space="preserve"> and enhance produc</w:t>
      </w:r>
      <w:r w:rsidR="001C2EBB" w:rsidRPr="003D5984">
        <w:rPr>
          <w:color w:val="000000"/>
          <w:sz w:val="20"/>
          <w:szCs w:val="20"/>
          <w:lang w:eastAsia="en-AU"/>
        </w:rPr>
        <w:t xml:space="preserve">tive relationships with Progress </w:t>
      </w:r>
      <w:r w:rsidRPr="003D5984">
        <w:rPr>
          <w:color w:val="000000"/>
          <w:sz w:val="20"/>
          <w:szCs w:val="20"/>
          <w:lang w:eastAsia="en-AU"/>
        </w:rPr>
        <w:t>Associations across the district</w:t>
      </w:r>
      <w:r w:rsidR="008E5908" w:rsidRPr="003D5984">
        <w:rPr>
          <w:color w:val="000000"/>
          <w:sz w:val="20"/>
          <w:szCs w:val="20"/>
          <w:lang w:eastAsia="en-AU"/>
        </w:rPr>
        <w:t>.</w:t>
      </w:r>
    </w:p>
    <w:p w14:paraId="13534151" w14:textId="77777777" w:rsidR="003D5984" w:rsidRDefault="003D5984" w:rsidP="00695178">
      <w:pPr>
        <w:autoSpaceDE w:val="0"/>
        <w:autoSpaceDN w:val="0"/>
        <w:adjustRightInd w:val="0"/>
        <w:jc w:val="both"/>
        <w:rPr>
          <w:i/>
          <w:color w:val="000000"/>
          <w:sz w:val="20"/>
          <w:szCs w:val="20"/>
          <w:lang w:eastAsia="en-AU"/>
        </w:rPr>
      </w:pPr>
      <w:r w:rsidRPr="003D5984">
        <w:rPr>
          <w:i/>
          <w:color w:val="000000"/>
          <w:sz w:val="20"/>
          <w:szCs w:val="20"/>
          <w:lang w:eastAsia="en-AU"/>
        </w:rPr>
        <w:t xml:space="preserve">Council delegates nominated for </w:t>
      </w:r>
      <w:r w:rsidR="00775055" w:rsidRPr="003D5984">
        <w:rPr>
          <w:i/>
          <w:color w:val="000000"/>
          <w:sz w:val="20"/>
          <w:szCs w:val="20"/>
          <w:lang w:eastAsia="en-AU"/>
        </w:rPr>
        <w:t>local Progress Association</w:t>
      </w:r>
      <w:r w:rsidRPr="003D5984">
        <w:rPr>
          <w:i/>
          <w:color w:val="000000"/>
          <w:sz w:val="20"/>
          <w:szCs w:val="20"/>
          <w:lang w:eastAsia="en-AU"/>
        </w:rPr>
        <w:t>s with executive staff attendance at meetings as necessary.</w:t>
      </w:r>
    </w:p>
    <w:p w14:paraId="51990E05" w14:textId="77777777" w:rsidR="00843DBE" w:rsidRDefault="003D5984" w:rsidP="00695178">
      <w:pPr>
        <w:autoSpaceDE w:val="0"/>
        <w:autoSpaceDN w:val="0"/>
        <w:adjustRightInd w:val="0"/>
        <w:jc w:val="both"/>
        <w:rPr>
          <w:i/>
          <w:color w:val="000000"/>
          <w:sz w:val="20"/>
          <w:szCs w:val="20"/>
          <w:lang w:eastAsia="en-AU"/>
        </w:rPr>
      </w:pPr>
      <w:r>
        <w:rPr>
          <w:i/>
          <w:color w:val="000000"/>
          <w:sz w:val="20"/>
          <w:szCs w:val="20"/>
          <w:lang w:eastAsia="en-AU"/>
        </w:rPr>
        <w:t>Staging of 202</w:t>
      </w:r>
      <w:r w:rsidR="00C20610">
        <w:rPr>
          <w:i/>
          <w:color w:val="000000"/>
          <w:sz w:val="20"/>
          <w:szCs w:val="20"/>
          <w:lang w:eastAsia="en-AU"/>
        </w:rPr>
        <w:t>3</w:t>
      </w:r>
      <w:r>
        <w:rPr>
          <w:i/>
          <w:color w:val="000000"/>
          <w:sz w:val="20"/>
          <w:szCs w:val="20"/>
          <w:lang w:eastAsia="en-AU"/>
        </w:rPr>
        <w:t xml:space="preserve"> </w:t>
      </w:r>
      <w:r w:rsidR="009C08A0">
        <w:rPr>
          <w:i/>
          <w:color w:val="000000"/>
          <w:sz w:val="20"/>
          <w:szCs w:val="20"/>
          <w:lang w:eastAsia="en-AU"/>
        </w:rPr>
        <w:t>Colour Tumby F</w:t>
      </w:r>
      <w:r>
        <w:rPr>
          <w:i/>
          <w:color w:val="000000"/>
          <w:sz w:val="20"/>
          <w:szCs w:val="20"/>
          <w:lang w:eastAsia="en-AU"/>
        </w:rPr>
        <w:t xml:space="preserve">estival in </w:t>
      </w:r>
      <w:r w:rsidR="00843DBE">
        <w:rPr>
          <w:i/>
          <w:color w:val="000000"/>
          <w:sz w:val="20"/>
          <w:szCs w:val="20"/>
          <w:lang w:eastAsia="en-AU"/>
        </w:rPr>
        <w:t xml:space="preserve">collaboration </w:t>
      </w:r>
      <w:r>
        <w:rPr>
          <w:i/>
          <w:color w:val="000000"/>
          <w:sz w:val="20"/>
          <w:szCs w:val="20"/>
          <w:lang w:eastAsia="en-AU"/>
        </w:rPr>
        <w:t>with Tumby Bay Progress Association</w:t>
      </w:r>
      <w:r w:rsidR="00843DBE">
        <w:rPr>
          <w:i/>
          <w:color w:val="000000"/>
          <w:sz w:val="20"/>
          <w:szCs w:val="20"/>
          <w:lang w:eastAsia="en-AU"/>
        </w:rPr>
        <w:t xml:space="preserve"> and other community interest groups.</w:t>
      </w:r>
    </w:p>
    <w:p w14:paraId="7BFD8522" w14:textId="1CF30695" w:rsidR="00775055" w:rsidRPr="003D5984" w:rsidRDefault="00843DBE" w:rsidP="00695178">
      <w:pPr>
        <w:autoSpaceDE w:val="0"/>
        <w:autoSpaceDN w:val="0"/>
        <w:adjustRightInd w:val="0"/>
        <w:jc w:val="both"/>
        <w:rPr>
          <w:i/>
          <w:color w:val="000000"/>
          <w:sz w:val="20"/>
          <w:szCs w:val="20"/>
          <w:lang w:eastAsia="en-AU"/>
        </w:rPr>
      </w:pPr>
      <w:r>
        <w:rPr>
          <w:i/>
          <w:color w:val="000000"/>
          <w:sz w:val="20"/>
          <w:szCs w:val="20"/>
          <w:lang w:eastAsia="en-AU"/>
        </w:rPr>
        <w:t>Provide additional support for Port Neill’s Under the Pines Event</w:t>
      </w:r>
      <w:r w:rsidR="003D5984">
        <w:rPr>
          <w:i/>
          <w:color w:val="000000"/>
          <w:sz w:val="20"/>
          <w:szCs w:val="20"/>
          <w:lang w:eastAsia="en-AU"/>
        </w:rPr>
        <w:t xml:space="preserve">.  </w:t>
      </w:r>
    </w:p>
    <w:p w14:paraId="0693C2E5" w14:textId="77777777" w:rsidR="00B4546F" w:rsidRPr="00296C8B" w:rsidRDefault="00B4546F" w:rsidP="00B4546F">
      <w:pPr>
        <w:autoSpaceDE w:val="0"/>
        <w:autoSpaceDN w:val="0"/>
        <w:jc w:val="both"/>
        <w:rPr>
          <w:i/>
          <w:color w:val="000000"/>
          <w:sz w:val="20"/>
          <w:szCs w:val="20"/>
          <w:highlight w:val="yellow"/>
          <w:lang w:eastAsia="en-AU"/>
        </w:rPr>
      </w:pPr>
    </w:p>
    <w:p w14:paraId="16A205C0" w14:textId="77777777" w:rsidR="004D16E3" w:rsidRPr="003D5984" w:rsidRDefault="004D16E3" w:rsidP="00695178">
      <w:pPr>
        <w:jc w:val="both"/>
        <w:rPr>
          <w:color w:val="000000"/>
          <w:sz w:val="20"/>
          <w:szCs w:val="20"/>
          <w:lang w:eastAsia="en-AU"/>
        </w:rPr>
      </w:pPr>
      <w:r w:rsidRPr="003D5984">
        <w:rPr>
          <w:color w:val="000000"/>
          <w:sz w:val="20"/>
          <w:szCs w:val="20"/>
          <w:lang w:eastAsia="en-AU"/>
        </w:rPr>
        <w:t xml:space="preserve">Strategy – Deliver and continuously improve our mechanisms for communication and engagement </w:t>
      </w:r>
      <w:r w:rsidR="00080980" w:rsidRPr="003D5984">
        <w:rPr>
          <w:color w:val="000000"/>
          <w:sz w:val="20"/>
          <w:szCs w:val="20"/>
          <w:lang w:eastAsia="en-AU"/>
        </w:rPr>
        <w:t>with community</w:t>
      </w:r>
      <w:r w:rsidR="008E5908" w:rsidRPr="003D5984">
        <w:rPr>
          <w:color w:val="000000"/>
          <w:sz w:val="20"/>
          <w:szCs w:val="20"/>
          <w:lang w:eastAsia="en-AU"/>
        </w:rPr>
        <w:t>.</w:t>
      </w:r>
      <w:r w:rsidR="00080980" w:rsidRPr="003D5984">
        <w:rPr>
          <w:color w:val="000000"/>
          <w:sz w:val="20"/>
          <w:szCs w:val="20"/>
          <w:lang w:eastAsia="en-AU"/>
        </w:rPr>
        <w:t xml:space="preserve"> </w:t>
      </w:r>
    </w:p>
    <w:p w14:paraId="60C35E28" w14:textId="30FD69FC" w:rsidR="00080980" w:rsidRDefault="00080980" w:rsidP="00695178">
      <w:pPr>
        <w:jc w:val="both"/>
        <w:rPr>
          <w:i/>
          <w:color w:val="000000"/>
          <w:sz w:val="20"/>
          <w:szCs w:val="20"/>
          <w:lang w:eastAsia="en-AU"/>
        </w:rPr>
      </w:pPr>
      <w:r w:rsidRPr="003D5984">
        <w:rPr>
          <w:i/>
          <w:color w:val="000000"/>
          <w:sz w:val="20"/>
          <w:szCs w:val="20"/>
          <w:lang w:eastAsia="en-AU"/>
        </w:rPr>
        <w:t>Hosting of a monthly Council meeting in Ungarra and Port Neill throughout the year</w:t>
      </w:r>
      <w:r w:rsidR="00FE0EB8" w:rsidRPr="003D5984">
        <w:rPr>
          <w:i/>
          <w:color w:val="000000"/>
          <w:sz w:val="20"/>
          <w:szCs w:val="20"/>
          <w:lang w:eastAsia="en-AU"/>
        </w:rPr>
        <w:t>.</w:t>
      </w:r>
    </w:p>
    <w:p w14:paraId="04D7B640" w14:textId="33668F38" w:rsidR="00E17055" w:rsidRPr="00296C8B" w:rsidRDefault="00E17055" w:rsidP="00695178">
      <w:pPr>
        <w:jc w:val="both"/>
        <w:rPr>
          <w:i/>
          <w:color w:val="000000"/>
          <w:sz w:val="20"/>
          <w:szCs w:val="20"/>
          <w:highlight w:val="yellow"/>
          <w:lang w:eastAsia="en-AU"/>
        </w:rPr>
      </w:pPr>
      <w:r>
        <w:rPr>
          <w:i/>
          <w:color w:val="000000"/>
          <w:sz w:val="20"/>
          <w:szCs w:val="20"/>
          <w:lang w:eastAsia="en-AU"/>
        </w:rPr>
        <w:t>Community consultation on several activities including Strategic Plan review, Capital Value Rating review, new 15-year Infrastructure Asset Management Plans and Long-Term Financial Plan, Tumby Bay jetty proposal and Tumby Bay foreshore adaptation planning.</w:t>
      </w:r>
    </w:p>
    <w:p w14:paraId="42000257" w14:textId="77777777" w:rsidR="004D16E3" w:rsidRPr="00296C8B" w:rsidRDefault="004D16E3" w:rsidP="00695178">
      <w:pPr>
        <w:jc w:val="both"/>
        <w:rPr>
          <w:color w:val="000000"/>
          <w:sz w:val="20"/>
          <w:szCs w:val="20"/>
          <w:highlight w:val="yellow"/>
          <w:lang w:eastAsia="en-AU"/>
        </w:rPr>
      </w:pPr>
    </w:p>
    <w:p w14:paraId="1566AD55" w14:textId="77777777" w:rsidR="001C2EBB" w:rsidRPr="003D5984" w:rsidRDefault="001C2EBB" w:rsidP="00695178">
      <w:pPr>
        <w:jc w:val="both"/>
        <w:rPr>
          <w:color w:val="000000"/>
          <w:sz w:val="20"/>
          <w:szCs w:val="20"/>
          <w:lang w:eastAsia="en-AU"/>
        </w:rPr>
      </w:pPr>
      <w:r w:rsidRPr="003D5984">
        <w:rPr>
          <w:color w:val="000000"/>
          <w:sz w:val="20"/>
          <w:szCs w:val="20"/>
          <w:lang w:eastAsia="en-AU"/>
        </w:rPr>
        <w:t>Strategy - Support Council and community events that cater to the diverse needs of our community</w:t>
      </w:r>
      <w:r w:rsidR="008E5908" w:rsidRPr="003D5984">
        <w:rPr>
          <w:color w:val="000000"/>
          <w:sz w:val="20"/>
          <w:szCs w:val="20"/>
          <w:lang w:eastAsia="en-AU"/>
        </w:rPr>
        <w:t>.</w:t>
      </w:r>
    </w:p>
    <w:p w14:paraId="1F1454AC" w14:textId="51B272FB" w:rsidR="001C2EBB" w:rsidRDefault="001C2EBB" w:rsidP="00695178">
      <w:pPr>
        <w:jc w:val="both"/>
        <w:rPr>
          <w:i/>
          <w:iCs/>
          <w:sz w:val="20"/>
          <w:szCs w:val="20"/>
          <w:lang w:eastAsia="en-AU"/>
        </w:rPr>
      </w:pPr>
      <w:r w:rsidRPr="003D5984">
        <w:rPr>
          <w:i/>
          <w:color w:val="000000"/>
          <w:sz w:val="20"/>
          <w:szCs w:val="20"/>
          <w:lang w:eastAsia="en-AU"/>
        </w:rPr>
        <w:t xml:space="preserve">Continue to support, </w:t>
      </w:r>
      <w:r w:rsidR="00E17055" w:rsidRPr="003D5984">
        <w:rPr>
          <w:i/>
          <w:color w:val="000000"/>
          <w:sz w:val="20"/>
          <w:szCs w:val="20"/>
          <w:lang w:eastAsia="en-AU"/>
        </w:rPr>
        <w:t>promote,</w:t>
      </w:r>
      <w:r w:rsidRPr="003D5984">
        <w:rPr>
          <w:i/>
          <w:color w:val="000000"/>
          <w:sz w:val="20"/>
          <w:szCs w:val="20"/>
          <w:lang w:eastAsia="en-AU"/>
        </w:rPr>
        <w:t xml:space="preserve"> and host a variety of community events throughout the district</w:t>
      </w:r>
      <w:r w:rsidR="00FE0EB8" w:rsidRPr="003D5984">
        <w:rPr>
          <w:i/>
          <w:color w:val="000000"/>
          <w:sz w:val="20"/>
          <w:szCs w:val="20"/>
          <w:lang w:eastAsia="en-AU"/>
        </w:rPr>
        <w:t xml:space="preserve"> </w:t>
      </w:r>
      <w:r w:rsidR="00FE0EB8" w:rsidRPr="003D5984">
        <w:rPr>
          <w:i/>
          <w:iCs/>
          <w:sz w:val="20"/>
          <w:szCs w:val="20"/>
          <w:lang w:eastAsia="en-AU"/>
        </w:rPr>
        <w:t xml:space="preserve">including the </w:t>
      </w:r>
      <w:r w:rsidR="009C08A0">
        <w:rPr>
          <w:i/>
          <w:iCs/>
          <w:sz w:val="20"/>
          <w:szCs w:val="20"/>
          <w:lang w:eastAsia="en-AU"/>
        </w:rPr>
        <w:t xml:space="preserve">Colour Tumby </w:t>
      </w:r>
      <w:r w:rsidR="003D5984" w:rsidRPr="003D5984">
        <w:rPr>
          <w:i/>
          <w:iCs/>
          <w:sz w:val="20"/>
          <w:szCs w:val="20"/>
          <w:lang w:eastAsia="en-AU"/>
        </w:rPr>
        <w:t>Festival</w:t>
      </w:r>
      <w:r w:rsidR="00E219B1">
        <w:rPr>
          <w:i/>
          <w:iCs/>
          <w:sz w:val="20"/>
          <w:szCs w:val="20"/>
          <w:lang w:eastAsia="en-AU"/>
        </w:rPr>
        <w:t xml:space="preserve"> and Port Neill </w:t>
      </w:r>
      <w:r w:rsidR="00302DDE">
        <w:rPr>
          <w:i/>
          <w:iCs/>
          <w:sz w:val="20"/>
          <w:szCs w:val="20"/>
          <w:lang w:eastAsia="en-AU"/>
        </w:rPr>
        <w:t>u</w:t>
      </w:r>
      <w:r w:rsidR="00E219B1">
        <w:rPr>
          <w:i/>
          <w:iCs/>
          <w:sz w:val="20"/>
          <w:szCs w:val="20"/>
          <w:lang w:eastAsia="en-AU"/>
        </w:rPr>
        <w:t>nder the Pines.</w:t>
      </w:r>
    </w:p>
    <w:p w14:paraId="6A010633" w14:textId="77777777" w:rsidR="00E219B1" w:rsidRDefault="00E219B1" w:rsidP="00695178">
      <w:pPr>
        <w:jc w:val="both"/>
        <w:rPr>
          <w:i/>
          <w:iCs/>
          <w:sz w:val="20"/>
          <w:szCs w:val="20"/>
          <w:lang w:eastAsia="en-AU"/>
        </w:rPr>
      </w:pPr>
    </w:p>
    <w:p w14:paraId="4457C9D0" w14:textId="77777777" w:rsidR="00E219B1" w:rsidRPr="00B23FA5" w:rsidRDefault="00E219B1" w:rsidP="00695178">
      <w:pPr>
        <w:jc w:val="both"/>
        <w:rPr>
          <w:iCs/>
          <w:sz w:val="20"/>
          <w:szCs w:val="20"/>
          <w:lang w:eastAsia="en-AU"/>
        </w:rPr>
      </w:pPr>
      <w:r w:rsidRPr="00B23FA5">
        <w:rPr>
          <w:iCs/>
          <w:sz w:val="20"/>
          <w:szCs w:val="20"/>
          <w:lang w:eastAsia="en-AU"/>
        </w:rPr>
        <w:t>Strategy – Encourage and promote new and interesting community events</w:t>
      </w:r>
    </w:p>
    <w:p w14:paraId="76E610FE" w14:textId="0260ED2B" w:rsidR="003A7D1E" w:rsidRPr="00B23FA5" w:rsidRDefault="003A7D1E" w:rsidP="00695178">
      <w:pPr>
        <w:jc w:val="both"/>
        <w:rPr>
          <w:i/>
          <w:iCs/>
          <w:sz w:val="20"/>
          <w:szCs w:val="20"/>
          <w:lang w:eastAsia="en-AU"/>
        </w:rPr>
      </w:pPr>
      <w:r w:rsidRPr="00B23FA5">
        <w:rPr>
          <w:i/>
          <w:iCs/>
          <w:sz w:val="20"/>
          <w:szCs w:val="20"/>
          <w:lang w:eastAsia="en-AU"/>
        </w:rPr>
        <w:t xml:space="preserve">Position the district as a regional festival hub, including attracting new festival opportunities </w:t>
      </w:r>
      <w:r w:rsidR="00E17055">
        <w:rPr>
          <w:i/>
          <w:iCs/>
          <w:sz w:val="20"/>
          <w:szCs w:val="20"/>
          <w:lang w:eastAsia="en-AU"/>
        </w:rPr>
        <w:t>and events</w:t>
      </w:r>
      <w:r w:rsidRPr="00B23FA5">
        <w:rPr>
          <w:i/>
          <w:iCs/>
          <w:sz w:val="20"/>
          <w:szCs w:val="20"/>
          <w:lang w:eastAsia="en-AU"/>
        </w:rPr>
        <w:t>.</w:t>
      </w:r>
    </w:p>
    <w:p w14:paraId="342E2946" w14:textId="77777777" w:rsidR="001C2EBB" w:rsidRPr="00302DDE" w:rsidRDefault="001C2EBB" w:rsidP="00695178">
      <w:pPr>
        <w:jc w:val="both"/>
        <w:rPr>
          <w:i/>
          <w:color w:val="000000"/>
          <w:sz w:val="20"/>
          <w:szCs w:val="20"/>
          <w:lang w:eastAsia="en-AU"/>
        </w:rPr>
      </w:pPr>
    </w:p>
    <w:p w14:paraId="69F23945" w14:textId="0F881F3E" w:rsidR="001C2EBB" w:rsidRPr="00302DDE" w:rsidRDefault="001C2EBB" w:rsidP="00695178">
      <w:pPr>
        <w:jc w:val="both"/>
        <w:rPr>
          <w:color w:val="000000"/>
          <w:sz w:val="20"/>
          <w:szCs w:val="20"/>
          <w:lang w:eastAsia="en-AU"/>
        </w:rPr>
      </w:pPr>
      <w:r w:rsidRPr="00302DDE">
        <w:rPr>
          <w:color w:val="000000"/>
          <w:sz w:val="20"/>
          <w:szCs w:val="20"/>
          <w:lang w:eastAsia="en-AU"/>
        </w:rPr>
        <w:t xml:space="preserve">Strategy – Recognise, </w:t>
      </w:r>
      <w:r w:rsidR="00C00431" w:rsidRPr="00302DDE">
        <w:rPr>
          <w:color w:val="000000"/>
          <w:sz w:val="20"/>
          <w:szCs w:val="20"/>
          <w:lang w:eastAsia="en-AU"/>
        </w:rPr>
        <w:t>protect,</w:t>
      </w:r>
      <w:r w:rsidRPr="00302DDE">
        <w:rPr>
          <w:color w:val="000000"/>
          <w:sz w:val="20"/>
          <w:szCs w:val="20"/>
          <w:lang w:eastAsia="en-AU"/>
        </w:rPr>
        <w:t xml:space="preserve"> and promote local heritage and history</w:t>
      </w:r>
      <w:r w:rsidR="008E5908" w:rsidRPr="00302DDE">
        <w:rPr>
          <w:color w:val="000000"/>
          <w:sz w:val="20"/>
          <w:szCs w:val="20"/>
          <w:lang w:eastAsia="en-AU"/>
        </w:rPr>
        <w:t>.</w:t>
      </w:r>
    </w:p>
    <w:p w14:paraId="0C8BF9EA" w14:textId="77777777" w:rsidR="004D16E3" w:rsidRPr="00302DDE" w:rsidRDefault="004D16E3" w:rsidP="00695178">
      <w:pPr>
        <w:jc w:val="both"/>
        <w:rPr>
          <w:i/>
          <w:color w:val="000000"/>
          <w:sz w:val="20"/>
          <w:szCs w:val="20"/>
          <w:lang w:eastAsia="en-AU"/>
        </w:rPr>
      </w:pPr>
      <w:r w:rsidRPr="00302DDE">
        <w:rPr>
          <w:i/>
          <w:color w:val="000000"/>
          <w:sz w:val="20"/>
          <w:szCs w:val="20"/>
          <w:lang w:eastAsia="en-AU"/>
        </w:rPr>
        <w:t xml:space="preserve">Provide ongoing support </w:t>
      </w:r>
      <w:r w:rsidR="001C2EBB" w:rsidRPr="00302DDE">
        <w:rPr>
          <w:i/>
          <w:color w:val="000000"/>
          <w:sz w:val="20"/>
          <w:szCs w:val="20"/>
          <w:lang w:eastAsia="en-AU"/>
        </w:rPr>
        <w:t>funding for Excell Museum</w:t>
      </w:r>
      <w:r w:rsidR="00764FFD" w:rsidRPr="00302DDE">
        <w:rPr>
          <w:i/>
          <w:color w:val="000000"/>
          <w:sz w:val="20"/>
          <w:szCs w:val="20"/>
          <w:lang w:eastAsia="en-AU"/>
        </w:rPr>
        <w:t xml:space="preserve"> and</w:t>
      </w:r>
      <w:r w:rsidR="001C2EBB" w:rsidRPr="00302DDE">
        <w:rPr>
          <w:i/>
          <w:color w:val="000000"/>
          <w:sz w:val="20"/>
          <w:szCs w:val="20"/>
          <w:lang w:eastAsia="en-AU"/>
        </w:rPr>
        <w:t xml:space="preserve"> </w:t>
      </w:r>
      <w:r w:rsidRPr="00302DDE">
        <w:rPr>
          <w:i/>
          <w:color w:val="000000"/>
          <w:sz w:val="20"/>
          <w:szCs w:val="20"/>
          <w:lang w:eastAsia="en-AU"/>
        </w:rPr>
        <w:t>provision of rate rebates for local museums</w:t>
      </w:r>
      <w:r w:rsidR="00FE0EB8" w:rsidRPr="00302DDE">
        <w:rPr>
          <w:i/>
          <w:color w:val="000000"/>
          <w:sz w:val="20"/>
          <w:szCs w:val="20"/>
          <w:lang w:eastAsia="en-AU"/>
        </w:rPr>
        <w:t>.</w:t>
      </w:r>
    </w:p>
    <w:p w14:paraId="2F559F45" w14:textId="01D0D997" w:rsidR="006D7C19" w:rsidRDefault="006D7C19" w:rsidP="00695178">
      <w:pPr>
        <w:jc w:val="both"/>
        <w:rPr>
          <w:color w:val="000000"/>
          <w:sz w:val="20"/>
          <w:szCs w:val="20"/>
          <w:highlight w:val="yellow"/>
          <w:lang w:eastAsia="en-AU"/>
        </w:rPr>
      </w:pPr>
    </w:p>
    <w:p w14:paraId="4438304D" w14:textId="028BC298" w:rsidR="009C08A0" w:rsidRPr="009C08A0" w:rsidRDefault="009C08A0" w:rsidP="00695178">
      <w:pPr>
        <w:jc w:val="both"/>
        <w:rPr>
          <w:color w:val="000000"/>
          <w:sz w:val="20"/>
          <w:szCs w:val="20"/>
          <w:lang w:eastAsia="en-AU"/>
        </w:rPr>
      </w:pPr>
      <w:r w:rsidRPr="009C08A0">
        <w:rPr>
          <w:color w:val="000000"/>
          <w:sz w:val="20"/>
          <w:szCs w:val="20"/>
          <w:lang w:eastAsia="en-AU"/>
        </w:rPr>
        <w:t>Strategy – Provide and maintain open space and recreation facilities that cater to the diverse needs of our community</w:t>
      </w:r>
    </w:p>
    <w:p w14:paraId="46B4FF2F" w14:textId="45F1F601" w:rsidR="009C08A0" w:rsidRDefault="009C08A0" w:rsidP="00695178">
      <w:pPr>
        <w:jc w:val="both"/>
        <w:rPr>
          <w:i/>
          <w:iCs/>
          <w:color w:val="000000"/>
          <w:sz w:val="20"/>
          <w:szCs w:val="20"/>
          <w:lang w:eastAsia="en-AU"/>
        </w:rPr>
      </w:pPr>
      <w:r w:rsidRPr="009C08A0">
        <w:rPr>
          <w:i/>
          <w:iCs/>
          <w:color w:val="000000"/>
          <w:sz w:val="20"/>
          <w:szCs w:val="20"/>
          <w:lang w:eastAsia="en-AU"/>
        </w:rPr>
        <w:t>Continue to maintain Council’s extensive parks, gardens and coastal locations to a standard that encourages community participation in outdoor activities.</w:t>
      </w:r>
    </w:p>
    <w:p w14:paraId="6E7750A3" w14:textId="53EFDECC" w:rsidR="00E17055" w:rsidRPr="009C08A0" w:rsidRDefault="00E17055" w:rsidP="00695178">
      <w:pPr>
        <w:jc w:val="both"/>
        <w:rPr>
          <w:i/>
          <w:iCs/>
          <w:color w:val="000000"/>
          <w:sz w:val="20"/>
          <w:szCs w:val="20"/>
          <w:lang w:eastAsia="en-AU"/>
        </w:rPr>
      </w:pPr>
      <w:r>
        <w:rPr>
          <w:i/>
          <w:iCs/>
          <w:color w:val="000000"/>
          <w:sz w:val="20"/>
          <w:szCs w:val="20"/>
          <w:lang w:eastAsia="en-AU"/>
        </w:rPr>
        <w:t xml:space="preserve">Implementation of </w:t>
      </w:r>
      <w:r w:rsidR="005F52E7">
        <w:rPr>
          <w:i/>
          <w:iCs/>
          <w:color w:val="000000"/>
          <w:sz w:val="20"/>
          <w:szCs w:val="20"/>
          <w:lang w:eastAsia="en-AU"/>
        </w:rPr>
        <w:t xml:space="preserve">a regionally consistent online booking </w:t>
      </w:r>
      <w:r>
        <w:rPr>
          <w:i/>
          <w:iCs/>
          <w:color w:val="000000"/>
          <w:sz w:val="20"/>
          <w:szCs w:val="20"/>
          <w:lang w:eastAsia="en-AU"/>
        </w:rPr>
        <w:t>system for campsite locations.</w:t>
      </w:r>
    </w:p>
    <w:p w14:paraId="550AA946" w14:textId="77777777" w:rsidR="009C08A0" w:rsidRDefault="009C08A0" w:rsidP="00695178">
      <w:pPr>
        <w:jc w:val="both"/>
        <w:rPr>
          <w:color w:val="000000"/>
          <w:sz w:val="20"/>
          <w:szCs w:val="20"/>
          <w:highlight w:val="yellow"/>
          <w:lang w:eastAsia="en-AU"/>
        </w:rPr>
      </w:pPr>
    </w:p>
    <w:p w14:paraId="72B612E8" w14:textId="6B473E45" w:rsidR="00302DDE" w:rsidRPr="00400831" w:rsidRDefault="009E2D1F" w:rsidP="00695178">
      <w:pPr>
        <w:jc w:val="both"/>
        <w:rPr>
          <w:color w:val="000000"/>
          <w:sz w:val="20"/>
          <w:szCs w:val="20"/>
          <w:lang w:eastAsia="en-AU"/>
        </w:rPr>
      </w:pPr>
      <w:r w:rsidRPr="00400831">
        <w:rPr>
          <w:color w:val="000000"/>
          <w:sz w:val="20"/>
          <w:szCs w:val="20"/>
          <w:lang w:eastAsia="en-AU"/>
        </w:rPr>
        <w:t xml:space="preserve">Strategy - </w:t>
      </w:r>
      <w:r w:rsidR="00302DDE" w:rsidRPr="00400831">
        <w:rPr>
          <w:color w:val="000000"/>
          <w:sz w:val="20"/>
          <w:szCs w:val="20"/>
          <w:lang w:eastAsia="en-AU"/>
        </w:rPr>
        <w:t xml:space="preserve">Encourage the provision of </w:t>
      </w:r>
      <w:r w:rsidR="00B4546F" w:rsidRPr="00400831">
        <w:rPr>
          <w:color w:val="000000"/>
          <w:sz w:val="20"/>
          <w:szCs w:val="20"/>
          <w:lang w:eastAsia="en-AU"/>
        </w:rPr>
        <w:t>childcare</w:t>
      </w:r>
      <w:r w:rsidR="00302DDE" w:rsidRPr="00400831">
        <w:rPr>
          <w:color w:val="000000"/>
          <w:sz w:val="20"/>
          <w:szCs w:val="20"/>
          <w:lang w:eastAsia="en-AU"/>
        </w:rPr>
        <w:t xml:space="preserve"> services to support families working in the district.</w:t>
      </w:r>
    </w:p>
    <w:p w14:paraId="4E003FA6" w14:textId="727BF58A" w:rsidR="009E2D1F" w:rsidRDefault="009E2D1F" w:rsidP="00695178">
      <w:pPr>
        <w:jc w:val="both"/>
        <w:rPr>
          <w:i/>
          <w:color w:val="000000"/>
          <w:sz w:val="20"/>
          <w:szCs w:val="20"/>
          <w:lang w:eastAsia="en-AU"/>
        </w:rPr>
      </w:pPr>
      <w:r w:rsidRPr="00B23FA5">
        <w:rPr>
          <w:i/>
          <w:color w:val="000000"/>
          <w:sz w:val="20"/>
          <w:szCs w:val="20"/>
          <w:lang w:eastAsia="en-AU"/>
        </w:rPr>
        <w:t xml:space="preserve">Working with the EPLGA </w:t>
      </w:r>
      <w:r w:rsidR="003A7D1E" w:rsidRPr="00B23FA5">
        <w:rPr>
          <w:i/>
          <w:color w:val="000000"/>
          <w:sz w:val="20"/>
          <w:szCs w:val="20"/>
          <w:lang w:eastAsia="en-AU"/>
        </w:rPr>
        <w:t>to understand the current and future needs for childcare on the Lower Eyre Peninsula</w:t>
      </w:r>
      <w:r w:rsidR="00B4546F">
        <w:rPr>
          <w:i/>
          <w:color w:val="000000"/>
          <w:sz w:val="20"/>
          <w:szCs w:val="20"/>
          <w:lang w:eastAsia="en-AU"/>
        </w:rPr>
        <w:t>.</w:t>
      </w:r>
    </w:p>
    <w:p w14:paraId="5C51C194" w14:textId="77777777" w:rsidR="00B4546F" w:rsidRPr="00B23FA5" w:rsidRDefault="00B4546F" w:rsidP="00695178">
      <w:pPr>
        <w:jc w:val="both"/>
        <w:rPr>
          <w:b/>
          <w:color w:val="000000"/>
          <w:sz w:val="20"/>
          <w:szCs w:val="20"/>
          <w:lang w:eastAsia="en-AU"/>
        </w:rPr>
      </w:pPr>
    </w:p>
    <w:p w14:paraId="7E14B1C0" w14:textId="77777777" w:rsidR="009E2D1F" w:rsidRPr="00400831" w:rsidRDefault="00080980" w:rsidP="008E5908">
      <w:pPr>
        <w:jc w:val="both"/>
        <w:rPr>
          <w:b/>
          <w:color w:val="000000"/>
          <w:sz w:val="20"/>
          <w:szCs w:val="20"/>
          <w:lang w:eastAsia="en-AU"/>
        </w:rPr>
      </w:pPr>
      <w:r w:rsidRPr="00400831">
        <w:rPr>
          <w:b/>
          <w:color w:val="000000"/>
          <w:sz w:val="20"/>
          <w:szCs w:val="20"/>
          <w:lang w:eastAsia="en-AU"/>
        </w:rPr>
        <w:t>A Strong &amp; Diverse Local Economy</w:t>
      </w:r>
    </w:p>
    <w:p w14:paraId="7AF405C3" w14:textId="77777777" w:rsidR="009E2D1F" w:rsidRDefault="009E2D1F" w:rsidP="008E5908">
      <w:pPr>
        <w:jc w:val="both"/>
        <w:rPr>
          <w:b/>
          <w:color w:val="000000"/>
          <w:sz w:val="20"/>
          <w:szCs w:val="20"/>
          <w:highlight w:val="yellow"/>
          <w:lang w:eastAsia="en-AU"/>
        </w:rPr>
      </w:pPr>
    </w:p>
    <w:p w14:paraId="7E8E0325" w14:textId="77777777" w:rsidR="009E2D1F" w:rsidRPr="009E2D1F" w:rsidRDefault="009E2D1F" w:rsidP="008E5908">
      <w:pPr>
        <w:jc w:val="both"/>
        <w:rPr>
          <w:bCs/>
          <w:sz w:val="20"/>
          <w:szCs w:val="20"/>
          <w:lang w:eastAsia="en-AU"/>
        </w:rPr>
      </w:pPr>
      <w:r w:rsidRPr="009E2D1F">
        <w:rPr>
          <w:bCs/>
          <w:sz w:val="20"/>
          <w:szCs w:val="20"/>
          <w:lang w:eastAsia="en-AU"/>
        </w:rPr>
        <w:t xml:space="preserve">Strategy – </w:t>
      </w:r>
      <w:r w:rsidR="00400831">
        <w:rPr>
          <w:bCs/>
          <w:sz w:val="20"/>
          <w:szCs w:val="20"/>
          <w:lang w:eastAsia="en-AU"/>
        </w:rPr>
        <w:t>Actively engage with local industry and business to encourage and support economic development and job opportunities</w:t>
      </w:r>
      <w:r w:rsidRPr="009E2D1F">
        <w:rPr>
          <w:bCs/>
          <w:sz w:val="20"/>
          <w:szCs w:val="20"/>
          <w:lang w:eastAsia="en-AU"/>
        </w:rPr>
        <w:t>.</w:t>
      </w:r>
    </w:p>
    <w:p w14:paraId="291BA5A4" w14:textId="6A3E606B" w:rsidR="009E2D1F" w:rsidRPr="00B23FA5" w:rsidRDefault="009E2D1F" w:rsidP="008E5908">
      <w:pPr>
        <w:jc w:val="both"/>
        <w:rPr>
          <w:bCs/>
          <w:i/>
          <w:sz w:val="20"/>
          <w:szCs w:val="20"/>
          <w:lang w:eastAsia="en-AU"/>
        </w:rPr>
      </w:pPr>
      <w:r w:rsidRPr="00B23FA5">
        <w:rPr>
          <w:bCs/>
          <w:i/>
          <w:sz w:val="20"/>
          <w:szCs w:val="20"/>
          <w:lang w:eastAsia="en-AU"/>
        </w:rPr>
        <w:t xml:space="preserve">Continue to work with the </w:t>
      </w:r>
      <w:r w:rsidR="003A7D1E" w:rsidRPr="00B23FA5">
        <w:rPr>
          <w:bCs/>
          <w:i/>
          <w:sz w:val="20"/>
          <w:szCs w:val="20"/>
          <w:lang w:eastAsia="en-AU"/>
        </w:rPr>
        <w:t>Tumby Bay Business Group and other industry groups to facilitate information sharing and identify needs and opportunities for economic development</w:t>
      </w:r>
      <w:r w:rsidR="001666E9" w:rsidRPr="00B23FA5">
        <w:rPr>
          <w:bCs/>
          <w:i/>
          <w:sz w:val="20"/>
          <w:szCs w:val="20"/>
          <w:lang w:eastAsia="en-AU"/>
        </w:rPr>
        <w:t>.</w:t>
      </w:r>
    </w:p>
    <w:p w14:paraId="24AE6084" w14:textId="77777777" w:rsidR="009E2D1F" w:rsidRDefault="009E2D1F" w:rsidP="008E5908">
      <w:pPr>
        <w:jc w:val="both"/>
        <w:rPr>
          <w:bCs/>
          <w:sz w:val="20"/>
          <w:szCs w:val="20"/>
          <w:highlight w:val="yellow"/>
          <w:lang w:eastAsia="en-AU"/>
        </w:rPr>
      </w:pPr>
    </w:p>
    <w:p w14:paraId="50B97CEC" w14:textId="46451831" w:rsidR="008E5908" w:rsidRPr="00400831" w:rsidRDefault="008E5908" w:rsidP="008E5908">
      <w:pPr>
        <w:jc w:val="both"/>
        <w:rPr>
          <w:rFonts w:ascii="Calibri" w:hAnsi="Calibri" w:cs="Times New Roman"/>
          <w:bCs/>
          <w:sz w:val="20"/>
          <w:szCs w:val="20"/>
          <w:lang w:eastAsia="en-AU"/>
        </w:rPr>
      </w:pPr>
      <w:r w:rsidRPr="00400831">
        <w:rPr>
          <w:bCs/>
          <w:sz w:val="20"/>
          <w:szCs w:val="20"/>
          <w:lang w:eastAsia="en-AU"/>
        </w:rPr>
        <w:t>Strategy – Enhance Council’s relationship with the RDA</w:t>
      </w:r>
      <w:r w:rsidR="00751564">
        <w:rPr>
          <w:bCs/>
          <w:sz w:val="20"/>
          <w:szCs w:val="20"/>
          <w:lang w:eastAsia="en-AU"/>
        </w:rPr>
        <w:t>EP</w:t>
      </w:r>
      <w:r w:rsidRPr="00400831">
        <w:rPr>
          <w:bCs/>
          <w:sz w:val="20"/>
          <w:szCs w:val="20"/>
          <w:lang w:eastAsia="en-AU"/>
        </w:rPr>
        <w:t xml:space="preserve"> in pursuit of economic development opportunities for the region.</w:t>
      </w:r>
    </w:p>
    <w:p w14:paraId="76FA42D2" w14:textId="045FE8B9" w:rsidR="008E5908" w:rsidRPr="00400831" w:rsidRDefault="008E5908" w:rsidP="008E5908">
      <w:pPr>
        <w:jc w:val="both"/>
        <w:rPr>
          <w:bCs/>
          <w:i/>
          <w:iCs/>
          <w:sz w:val="20"/>
          <w:szCs w:val="20"/>
          <w:lang w:eastAsia="en-AU"/>
        </w:rPr>
      </w:pPr>
      <w:r w:rsidRPr="00400831">
        <w:rPr>
          <w:bCs/>
          <w:i/>
          <w:iCs/>
          <w:sz w:val="20"/>
          <w:szCs w:val="20"/>
          <w:lang w:eastAsia="en-AU"/>
        </w:rPr>
        <w:t xml:space="preserve">Continue with financial support of </w:t>
      </w:r>
      <w:r w:rsidR="00751564">
        <w:rPr>
          <w:bCs/>
          <w:i/>
          <w:iCs/>
          <w:sz w:val="20"/>
          <w:szCs w:val="20"/>
          <w:lang w:eastAsia="en-AU"/>
        </w:rPr>
        <w:t>Regional Development Australia Eyre Peninsula</w:t>
      </w:r>
      <w:r w:rsidRPr="00400831">
        <w:rPr>
          <w:bCs/>
          <w:i/>
          <w:iCs/>
          <w:sz w:val="20"/>
          <w:szCs w:val="20"/>
          <w:lang w:eastAsia="en-AU"/>
        </w:rPr>
        <w:t xml:space="preserve"> to achieve local government focussed outcomes.</w:t>
      </w:r>
    </w:p>
    <w:p w14:paraId="79E2715D" w14:textId="77777777" w:rsidR="008E5908" w:rsidRPr="00296C8B" w:rsidRDefault="008E5908" w:rsidP="00695178">
      <w:pPr>
        <w:jc w:val="both"/>
        <w:rPr>
          <w:color w:val="000000"/>
          <w:sz w:val="20"/>
          <w:szCs w:val="20"/>
          <w:highlight w:val="yellow"/>
          <w:lang w:eastAsia="en-AU"/>
        </w:rPr>
      </w:pPr>
    </w:p>
    <w:p w14:paraId="7F23FF62" w14:textId="77777777" w:rsidR="00080980" w:rsidRPr="00B23FA5" w:rsidRDefault="00080980" w:rsidP="00695178">
      <w:pPr>
        <w:jc w:val="both"/>
        <w:rPr>
          <w:color w:val="000000"/>
          <w:sz w:val="20"/>
          <w:szCs w:val="20"/>
          <w:lang w:eastAsia="en-AU"/>
        </w:rPr>
      </w:pPr>
      <w:r w:rsidRPr="00400831">
        <w:rPr>
          <w:color w:val="000000"/>
          <w:sz w:val="20"/>
          <w:szCs w:val="20"/>
          <w:lang w:eastAsia="en-AU"/>
        </w:rPr>
        <w:t xml:space="preserve">Strategy – Leverage Council’s ownership of local land to encourage and facilitate economic </w:t>
      </w:r>
      <w:r w:rsidRPr="00B23FA5">
        <w:rPr>
          <w:color w:val="000000"/>
          <w:sz w:val="20"/>
          <w:szCs w:val="20"/>
          <w:lang w:eastAsia="en-AU"/>
        </w:rPr>
        <w:t>development</w:t>
      </w:r>
      <w:r w:rsidR="008E5908" w:rsidRPr="00B23FA5">
        <w:rPr>
          <w:color w:val="000000"/>
          <w:sz w:val="20"/>
          <w:szCs w:val="20"/>
          <w:lang w:eastAsia="en-AU"/>
        </w:rPr>
        <w:t>.</w:t>
      </w:r>
    </w:p>
    <w:p w14:paraId="23094385" w14:textId="05C54070" w:rsidR="00FE0EB8" w:rsidRPr="00B23FA5" w:rsidRDefault="009C08A0" w:rsidP="00FE0EB8">
      <w:pPr>
        <w:jc w:val="both"/>
        <w:rPr>
          <w:rFonts w:ascii="Calibri" w:hAnsi="Calibri" w:cs="Times New Roman"/>
          <w:i/>
          <w:iCs/>
          <w:sz w:val="20"/>
          <w:szCs w:val="20"/>
          <w:lang w:eastAsia="en-AU"/>
        </w:rPr>
      </w:pPr>
      <w:r>
        <w:rPr>
          <w:i/>
          <w:iCs/>
          <w:sz w:val="20"/>
          <w:szCs w:val="20"/>
          <w:lang w:eastAsia="en-AU"/>
        </w:rPr>
        <w:t>Investigate options for the provision of additional commercial</w:t>
      </w:r>
      <w:r w:rsidR="003E5FE1">
        <w:rPr>
          <w:i/>
          <w:iCs/>
          <w:sz w:val="20"/>
          <w:szCs w:val="20"/>
          <w:lang w:eastAsia="en-AU"/>
        </w:rPr>
        <w:t>/</w:t>
      </w:r>
      <w:r>
        <w:rPr>
          <w:i/>
          <w:iCs/>
          <w:sz w:val="20"/>
          <w:szCs w:val="20"/>
          <w:lang w:eastAsia="en-AU"/>
        </w:rPr>
        <w:t>industrial</w:t>
      </w:r>
      <w:r w:rsidR="00E850F3">
        <w:rPr>
          <w:i/>
          <w:iCs/>
          <w:sz w:val="20"/>
          <w:szCs w:val="20"/>
          <w:lang w:eastAsia="en-AU"/>
        </w:rPr>
        <w:t>/residential</w:t>
      </w:r>
      <w:r>
        <w:rPr>
          <w:i/>
          <w:iCs/>
          <w:sz w:val="20"/>
          <w:szCs w:val="20"/>
          <w:lang w:eastAsia="en-AU"/>
        </w:rPr>
        <w:t xml:space="preserve"> land in Tumby Bay township</w:t>
      </w:r>
      <w:r w:rsidR="00B23FA5">
        <w:rPr>
          <w:i/>
          <w:iCs/>
          <w:sz w:val="20"/>
          <w:szCs w:val="20"/>
          <w:lang w:eastAsia="en-AU"/>
        </w:rPr>
        <w:t>.</w:t>
      </w:r>
    </w:p>
    <w:p w14:paraId="357014F7" w14:textId="77777777" w:rsidR="00F16DB1" w:rsidRPr="00296C8B" w:rsidRDefault="00F16DB1" w:rsidP="00695178">
      <w:pPr>
        <w:jc w:val="both"/>
        <w:rPr>
          <w:color w:val="000000"/>
          <w:sz w:val="20"/>
          <w:szCs w:val="20"/>
          <w:highlight w:val="yellow"/>
          <w:lang w:eastAsia="en-AU"/>
        </w:rPr>
      </w:pPr>
    </w:p>
    <w:p w14:paraId="27E124CB" w14:textId="77777777" w:rsidR="00641AA9" w:rsidRPr="00400831" w:rsidRDefault="00641AA9" w:rsidP="00934E55">
      <w:pPr>
        <w:jc w:val="both"/>
        <w:rPr>
          <w:color w:val="000000"/>
          <w:sz w:val="20"/>
          <w:szCs w:val="20"/>
          <w:lang w:eastAsia="en-AU"/>
        </w:rPr>
      </w:pPr>
      <w:r w:rsidRPr="00400831">
        <w:rPr>
          <w:color w:val="000000"/>
          <w:sz w:val="20"/>
          <w:szCs w:val="20"/>
          <w:lang w:eastAsia="en-AU"/>
        </w:rPr>
        <w:t>Strategy – Represent the best interest of the community in considering major economic development</w:t>
      </w:r>
      <w:r w:rsidR="008E5908" w:rsidRPr="00400831">
        <w:rPr>
          <w:color w:val="000000"/>
          <w:sz w:val="20"/>
          <w:szCs w:val="20"/>
          <w:lang w:eastAsia="en-AU"/>
        </w:rPr>
        <w:t>.</w:t>
      </w:r>
    </w:p>
    <w:p w14:paraId="034D4A27" w14:textId="34430D27" w:rsidR="00641AA9" w:rsidRPr="00400831" w:rsidRDefault="00641AA9" w:rsidP="00934E55">
      <w:pPr>
        <w:jc w:val="both"/>
        <w:rPr>
          <w:i/>
          <w:color w:val="000000"/>
          <w:sz w:val="20"/>
          <w:szCs w:val="20"/>
          <w:lang w:eastAsia="en-AU"/>
        </w:rPr>
      </w:pPr>
      <w:r w:rsidRPr="00400831">
        <w:rPr>
          <w:i/>
          <w:color w:val="000000"/>
          <w:sz w:val="20"/>
          <w:szCs w:val="20"/>
          <w:lang w:eastAsia="en-AU"/>
        </w:rPr>
        <w:t xml:space="preserve">Continue to work closely with the proponents of </w:t>
      </w:r>
      <w:r w:rsidR="009304FB">
        <w:rPr>
          <w:i/>
          <w:color w:val="000000"/>
          <w:sz w:val="20"/>
          <w:szCs w:val="20"/>
          <w:lang w:eastAsia="en-AU"/>
        </w:rPr>
        <w:t>major</w:t>
      </w:r>
      <w:r w:rsidRPr="00400831">
        <w:rPr>
          <w:i/>
          <w:color w:val="000000"/>
          <w:sz w:val="20"/>
          <w:szCs w:val="20"/>
          <w:lang w:eastAsia="en-AU"/>
        </w:rPr>
        <w:t xml:space="preserve"> developments to ensure the interests of Council and community are represented throughout the processes</w:t>
      </w:r>
      <w:r w:rsidR="00FE0EB8" w:rsidRPr="00400831">
        <w:rPr>
          <w:i/>
          <w:color w:val="000000"/>
          <w:sz w:val="20"/>
          <w:szCs w:val="20"/>
          <w:lang w:eastAsia="en-AU"/>
        </w:rPr>
        <w:t>.</w:t>
      </w:r>
    </w:p>
    <w:p w14:paraId="47227BCE" w14:textId="77777777" w:rsidR="00641AA9" w:rsidRPr="00400831" w:rsidRDefault="00934E55" w:rsidP="00934E55">
      <w:pPr>
        <w:tabs>
          <w:tab w:val="left" w:pos="2115"/>
        </w:tabs>
        <w:jc w:val="both"/>
        <w:rPr>
          <w:i/>
          <w:color w:val="000000"/>
          <w:sz w:val="20"/>
          <w:szCs w:val="20"/>
          <w:lang w:eastAsia="en-AU"/>
        </w:rPr>
      </w:pPr>
      <w:r w:rsidRPr="00400831">
        <w:rPr>
          <w:i/>
          <w:color w:val="000000"/>
          <w:sz w:val="20"/>
          <w:szCs w:val="20"/>
          <w:lang w:eastAsia="en-AU"/>
        </w:rPr>
        <w:tab/>
      </w:r>
    </w:p>
    <w:p w14:paraId="10F46C2D" w14:textId="77777777" w:rsidR="00641AA9" w:rsidRPr="00400831" w:rsidRDefault="00641AA9" w:rsidP="00934E55">
      <w:pPr>
        <w:jc w:val="both"/>
        <w:rPr>
          <w:i/>
          <w:color w:val="000000"/>
          <w:sz w:val="20"/>
          <w:szCs w:val="20"/>
          <w:lang w:eastAsia="en-AU"/>
        </w:rPr>
      </w:pPr>
      <w:r w:rsidRPr="00400831">
        <w:rPr>
          <w:color w:val="000000"/>
          <w:sz w:val="20"/>
          <w:szCs w:val="20"/>
          <w:lang w:eastAsia="en-AU"/>
        </w:rPr>
        <w:t>Strategy – Partner with SA Tourism and other State and regional agencies to promote tourism across the district</w:t>
      </w:r>
      <w:r w:rsidR="008E5908" w:rsidRPr="00400831">
        <w:rPr>
          <w:color w:val="000000"/>
          <w:sz w:val="20"/>
          <w:szCs w:val="20"/>
          <w:lang w:eastAsia="en-AU"/>
        </w:rPr>
        <w:t>.</w:t>
      </w:r>
    </w:p>
    <w:p w14:paraId="2D4AF672" w14:textId="00911384" w:rsidR="00FE0EB8" w:rsidRDefault="00FE0EB8" w:rsidP="00934E55">
      <w:pPr>
        <w:jc w:val="both"/>
        <w:rPr>
          <w:i/>
          <w:iCs/>
          <w:sz w:val="20"/>
          <w:szCs w:val="20"/>
          <w:lang w:eastAsia="en-AU"/>
        </w:rPr>
      </w:pPr>
      <w:r w:rsidRPr="00400831">
        <w:rPr>
          <w:i/>
          <w:iCs/>
          <w:sz w:val="20"/>
          <w:szCs w:val="20"/>
          <w:lang w:eastAsia="en-AU"/>
        </w:rPr>
        <w:t>Continue engagement with the EPLGA Tourism Advisory Committee to maximise tourism opportunities across the local district and region.</w:t>
      </w:r>
    </w:p>
    <w:p w14:paraId="58A65CF5" w14:textId="4030CBE2" w:rsidR="00E17055" w:rsidRPr="00400831" w:rsidRDefault="00E17055" w:rsidP="00934E55">
      <w:pPr>
        <w:jc w:val="both"/>
        <w:rPr>
          <w:rFonts w:ascii="Calibri" w:hAnsi="Calibri" w:cs="Times New Roman"/>
          <w:i/>
          <w:iCs/>
          <w:sz w:val="20"/>
          <w:szCs w:val="20"/>
          <w:lang w:eastAsia="en-AU"/>
        </w:rPr>
      </w:pPr>
      <w:r>
        <w:rPr>
          <w:i/>
          <w:iCs/>
          <w:sz w:val="20"/>
          <w:szCs w:val="20"/>
          <w:lang w:eastAsia="en-AU"/>
        </w:rPr>
        <w:t xml:space="preserve">Completion of </w:t>
      </w:r>
      <w:r w:rsidR="00BE40DD">
        <w:rPr>
          <w:i/>
          <w:iCs/>
          <w:sz w:val="20"/>
          <w:szCs w:val="20"/>
          <w:lang w:eastAsia="en-AU"/>
        </w:rPr>
        <w:t>three-year</w:t>
      </w:r>
      <w:r>
        <w:rPr>
          <w:i/>
          <w:iCs/>
          <w:sz w:val="20"/>
          <w:szCs w:val="20"/>
          <w:lang w:eastAsia="en-AU"/>
        </w:rPr>
        <w:t xml:space="preserve"> </w:t>
      </w:r>
      <w:r w:rsidR="00683EDC">
        <w:rPr>
          <w:i/>
          <w:iCs/>
          <w:sz w:val="20"/>
          <w:szCs w:val="20"/>
          <w:lang w:eastAsia="en-AU"/>
        </w:rPr>
        <w:t xml:space="preserve">regional event </w:t>
      </w:r>
      <w:r>
        <w:rPr>
          <w:i/>
          <w:iCs/>
          <w:sz w:val="20"/>
          <w:szCs w:val="20"/>
          <w:lang w:eastAsia="en-AU"/>
        </w:rPr>
        <w:t xml:space="preserve">funding agreement </w:t>
      </w:r>
      <w:r w:rsidR="00683EDC">
        <w:rPr>
          <w:i/>
          <w:iCs/>
          <w:sz w:val="20"/>
          <w:szCs w:val="20"/>
          <w:lang w:eastAsia="en-AU"/>
        </w:rPr>
        <w:t>with SATC for Colour Tumby Festival.</w:t>
      </w:r>
    </w:p>
    <w:p w14:paraId="2FDD3294" w14:textId="77777777" w:rsidR="00641AA9" w:rsidRPr="001666E9" w:rsidRDefault="00641AA9" w:rsidP="00934E55">
      <w:pPr>
        <w:jc w:val="both"/>
        <w:rPr>
          <w:i/>
          <w:color w:val="000000"/>
          <w:sz w:val="20"/>
          <w:szCs w:val="20"/>
          <w:lang w:eastAsia="en-AU"/>
        </w:rPr>
      </w:pPr>
    </w:p>
    <w:p w14:paraId="53EA3653" w14:textId="77777777" w:rsidR="00641AA9" w:rsidRPr="001666E9" w:rsidRDefault="00641AA9" w:rsidP="00934E55">
      <w:pPr>
        <w:jc w:val="both"/>
        <w:rPr>
          <w:b/>
          <w:color w:val="000000"/>
          <w:sz w:val="20"/>
          <w:szCs w:val="20"/>
          <w:lang w:eastAsia="en-AU"/>
        </w:rPr>
      </w:pPr>
      <w:r w:rsidRPr="004C4F46">
        <w:rPr>
          <w:b/>
          <w:color w:val="000000"/>
          <w:sz w:val="20"/>
          <w:szCs w:val="20"/>
          <w:lang w:eastAsia="en-AU"/>
        </w:rPr>
        <w:t>Quality Services &amp; Infrastructure</w:t>
      </w:r>
    </w:p>
    <w:p w14:paraId="5B32F0D5" w14:textId="77777777" w:rsidR="00641AA9" w:rsidRPr="001666E9" w:rsidRDefault="00641AA9" w:rsidP="00934E55">
      <w:pPr>
        <w:jc w:val="both"/>
        <w:rPr>
          <w:b/>
          <w:color w:val="000000"/>
          <w:sz w:val="20"/>
          <w:szCs w:val="20"/>
          <w:lang w:eastAsia="en-AU"/>
        </w:rPr>
      </w:pPr>
    </w:p>
    <w:p w14:paraId="260727D5" w14:textId="44260529" w:rsidR="00683EDC" w:rsidRDefault="00683EDC" w:rsidP="00934E55">
      <w:pPr>
        <w:jc w:val="both"/>
        <w:rPr>
          <w:color w:val="000000"/>
          <w:sz w:val="20"/>
          <w:szCs w:val="20"/>
          <w:lang w:eastAsia="en-AU"/>
        </w:rPr>
      </w:pPr>
      <w:r>
        <w:rPr>
          <w:color w:val="000000"/>
          <w:sz w:val="20"/>
          <w:szCs w:val="20"/>
          <w:lang w:eastAsia="en-AU"/>
        </w:rPr>
        <w:t>Strategy - Ensure new and improved infrastructure meets the needs of the community by consulting with community on needs and expectations</w:t>
      </w:r>
    </w:p>
    <w:p w14:paraId="01A0C300" w14:textId="3412006D" w:rsidR="00683EDC" w:rsidRPr="00683EDC" w:rsidRDefault="00683EDC" w:rsidP="00934E55">
      <w:pPr>
        <w:jc w:val="both"/>
        <w:rPr>
          <w:i/>
          <w:iCs/>
          <w:color w:val="000000"/>
          <w:sz w:val="20"/>
          <w:szCs w:val="20"/>
          <w:lang w:eastAsia="en-AU"/>
        </w:rPr>
      </w:pPr>
      <w:r w:rsidRPr="00683EDC">
        <w:rPr>
          <w:i/>
          <w:iCs/>
          <w:color w:val="000000"/>
          <w:sz w:val="20"/>
          <w:szCs w:val="20"/>
          <w:lang w:eastAsia="en-AU"/>
        </w:rPr>
        <w:t>Community involvement in the development of new 15-year Infrastructure Asset Management Plans.</w:t>
      </w:r>
    </w:p>
    <w:p w14:paraId="5A6178A3" w14:textId="77777777" w:rsidR="00683EDC" w:rsidRDefault="00683EDC" w:rsidP="00934E55">
      <w:pPr>
        <w:jc w:val="both"/>
        <w:rPr>
          <w:color w:val="000000"/>
          <w:sz w:val="20"/>
          <w:szCs w:val="20"/>
          <w:lang w:eastAsia="en-AU"/>
        </w:rPr>
      </w:pPr>
    </w:p>
    <w:p w14:paraId="6D1E2C9B" w14:textId="75D1FC4D" w:rsidR="00641AA9" w:rsidRPr="001666E9" w:rsidRDefault="00641AA9" w:rsidP="00934E55">
      <w:pPr>
        <w:jc w:val="both"/>
        <w:rPr>
          <w:color w:val="000000"/>
          <w:sz w:val="20"/>
          <w:szCs w:val="20"/>
          <w:lang w:eastAsia="en-AU"/>
        </w:rPr>
      </w:pPr>
      <w:r w:rsidRPr="001666E9">
        <w:rPr>
          <w:color w:val="000000"/>
          <w:sz w:val="20"/>
          <w:szCs w:val="20"/>
          <w:lang w:eastAsia="en-AU"/>
        </w:rPr>
        <w:t xml:space="preserve">Strategy – Continue to develop and review asset management plans and the </w:t>
      </w:r>
      <w:r w:rsidR="00B4546F" w:rsidRPr="001666E9">
        <w:rPr>
          <w:color w:val="000000"/>
          <w:sz w:val="20"/>
          <w:szCs w:val="20"/>
          <w:lang w:eastAsia="en-AU"/>
        </w:rPr>
        <w:t>long-term</w:t>
      </w:r>
      <w:r w:rsidRPr="001666E9">
        <w:rPr>
          <w:color w:val="000000"/>
          <w:sz w:val="20"/>
          <w:szCs w:val="20"/>
          <w:lang w:eastAsia="en-AU"/>
        </w:rPr>
        <w:t xml:space="preserve"> financial plan to ensure effective management of assets over the short and long term</w:t>
      </w:r>
      <w:r w:rsidR="008E5908" w:rsidRPr="001666E9">
        <w:rPr>
          <w:color w:val="000000"/>
          <w:sz w:val="20"/>
          <w:szCs w:val="20"/>
          <w:lang w:eastAsia="en-AU"/>
        </w:rPr>
        <w:t>.</w:t>
      </w:r>
    </w:p>
    <w:p w14:paraId="39A21A1D" w14:textId="1BB20925" w:rsidR="00641AA9" w:rsidRPr="001666E9" w:rsidRDefault="00683EDC" w:rsidP="00934E55">
      <w:pPr>
        <w:jc w:val="both"/>
        <w:rPr>
          <w:i/>
          <w:color w:val="000000"/>
          <w:sz w:val="20"/>
          <w:szCs w:val="20"/>
          <w:lang w:eastAsia="en-AU"/>
        </w:rPr>
      </w:pPr>
      <w:r>
        <w:rPr>
          <w:i/>
          <w:color w:val="000000"/>
          <w:sz w:val="20"/>
          <w:szCs w:val="20"/>
          <w:lang w:eastAsia="en-AU"/>
        </w:rPr>
        <w:t>Development of new 15-year Infrastructure Asset Management Plans and Long-Term Financial Plan.</w:t>
      </w:r>
    </w:p>
    <w:p w14:paraId="1AD0A247" w14:textId="42912E70" w:rsidR="00695178" w:rsidRDefault="00695178" w:rsidP="00934E55">
      <w:pPr>
        <w:jc w:val="both"/>
        <w:rPr>
          <w:i/>
          <w:color w:val="000000"/>
          <w:sz w:val="20"/>
          <w:szCs w:val="20"/>
          <w:lang w:eastAsia="en-AU"/>
        </w:rPr>
      </w:pPr>
    </w:p>
    <w:p w14:paraId="62BCBC8D" w14:textId="77777777" w:rsidR="001666E9" w:rsidRDefault="001666E9">
      <w:pPr>
        <w:rPr>
          <w:i/>
          <w:color w:val="000000"/>
          <w:sz w:val="20"/>
          <w:szCs w:val="20"/>
          <w:lang w:eastAsia="en-AU"/>
        </w:rPr>
      </w:pPr>
      <w:r>
        <w:rPr>
          <w:i/>
          <w:color w:val="000000"/>
          <w:sz w:val="20"/>
          <w:szCs w:val="20"/>
          <w:lang w:eastAsia="en-AU"/>
        </w:rPr>
        <w:br w:type="page"/>
      </w:r>
    </w:p>
    <w:p w14:paraId="7D9A61CF" w14:textId="77777777" w:rsidR="00F16DB1" w:rsidRDefault="00F16DB1" w:rsidP="000B2ECF">
      <w:pPr>
        <w:jc w:val="both"/>
        <w:rPr>
          <w:b/>
          <w:bCs/>
          <w:sz w:val="24"/>
          <w:szCs w:val="24"/>
          <w:u w:val="single"/>
        </w:rPr>
      </w:pPr>
    </w:p>
    <w:p w14:paraId="26A73451" w14:textId="77777777" w:rsidR="000B2ECF" w:rsidRPr="003B6AD3" w:rsidRDefault="000B2ECF" w:rsidP="000B2ECF">
      <w:pPr>
        <w:jc w:val="both"/>
        <w:rPr>
          <w:b/>
          <w:bCs/>
          <w:sz w:val="24"/>
          <w:szCs w:val="24"/>
          <w:u w:val="single"/>
        </w:rPr>
      </w:pPr>
      <w:r w:rsidRPr="003B6AD3">
        <w:rPr>
          <w:b/>
          <w:bCs/>
          <w:sz w:val="24"/>
          <w:szCs w:val="24"/>
          <w:u w:val="single"/>
        </w:rPr>
        <w:t xml:space="preserve">Impact on Council’s Financial Position </w:t>
      </w:r>
    </w:p>
    <w:p w14:paraId="778ED37A" w14:textId="77777777" w:rsidR="000B2ECF" w:rsidRPr="003B6AD3" w:rsidRDefault="000B2ECF" w:rsidP="000B2ECF">
      <w:pPr>
        <w:jc w:val="both"/>
      </w:pPr>
    </w:p>
    <w:p w14:paraId="3D53D72C" w14:textId="77777777" w:rsidR="000B2ECF" w:rsidRPr="003B6AD3" w:rsidRDefault="000B2ECF" w:rsidP="000B2ECF">
      <w:pPr>
        <w:jc w:val="both"/>
        <w:rPr>
          <w:sz w:val="20"/>
          <w:szCs w:val="20"/>
        </w:rPr>
      </w:pPr>
      <w:r w:rsidRPr="003B6AD3">
        <w:rPr>
          <w:sz w:val="20"/>
          <w:szCs w:val="20"/>
        </w:rPr>
        <w:t>Council’s current loan situation is as below: -</w:t>
      </w:r>
    </w:p>
    <w:tbl>
      <w:tblPr>
        <w:tblW w:w="8280" w:type="dxa"/>
        <w:tblInd w:w="108" w:type="dxa"/>
        <w:tblLook w:val="0000" w:firstRow="0" w:lastRow="0" w:firstColumn="0" w:lastColumn="0" w:noHBand="0" w:noVBand="0"/>
      </w:tblPr>
      <w:tblGrid>
        <w:gridCol w:w="2880"/>
        <w:gridCol w:w="1260"/>
        <w:gridCol w:w="1440"/>
        <w:gridCol w:w="1350"/>
        <w:gridCol w:w="1350"/>
      </w:tblGrid>
      <w:tr w:rsidR="000B2ECF" w:rsidRPr="003B6AD3" w14:paraId="2D0025B3" w14:textId="77777777" w:rsidTr="007F08A8">
        <w:trPr>
          <w:trHeight w:val="360"/>
        </w:trPr>
        <w:tc>
          <w:tcPr>
            <w:tcW w:w="2880" w:type="dxa"/>
            <w:tcBorders>
              <w:top w:val="nil"/>
              <w:left w:val="nil"/>
              <w:bottom w:val="nil"/>
              <w:right w:val="nil"/>
            </w:tcBorders>
            <w:shd w:val="clear" w:color="auto" w:fill="auto"/>
            <w:noWrap/>
            <w:vAlign w:val="bottom"/>
          </w:tcPr>
          <w:p w14:paraId="54728388" w14:textId="77777777" w:rsidR="00B45418" w:rsidRPr="003B6AD3" w:rsidRDefault="00B45418" w:rsidP="006E63A6">
            <w:pPr>
              <w:rPr>
                <w:b/>
                <w:bCs/>
              </w:rPr>
            </w:pPr>
          </w:p>
          <w:p w14:paraId="482CDC5C" w14:textId="77777777" w:rsidR="000B2ECF" w:rsidRPr="003B6AD3" w:rsidRDefault="000B2ECF" w:rsidP="006E63A6">
            <w:pPr>
              <w:rPr>
                <w:b/>
                <w:bCs/>
              </w:rPr>
            </w:pPr>
            <w:r w:rsidRPr="003B6AD3">
              <w:rPr>
                <w:b/>
                <w:bCs/>
              </w:rPr>
              <w:t>C</w:t>
            </w:r>
            <w:r w:rsidR="006E63A6" w:rsidRPr="003B6AD3">
              <w:rPr>
                <w:b/>
                <w:bCs/>
              </w:rPr>
              <w:t>ouncil</w:t>
            </w:r>
            <w:r w:rsidRPr="003B6AD3">
              <w:rPr>
                <w:b/>
                <w:bCs/>
              </w:rPr>
              <w:t xml:space="preserve"> L</w:t>
            </w:r>
            <w:r w:rsidR="006E63A6" w:rsidRPr="003B6AD3">
              <w:rPr>
                <w:b/>
                <w:bCs/>
              </w:rPr>
              <w:t>oans</w:t>
            </w:r>
          </w:p>
        </w:tc>
        <w:tc>
          <w:tcPr>
            <w:tcW w:w="1260" w:type="dxa"/>
            <w:tcBorders>
              <w:top w:val="nil"/>
              <w:left w:val="nil"/>
              <w:bottom w:val="nil"/>
              <w:right w:val="nil"/>
            </w:tcBorders>
            <w:shd w:val="clear" w:color="auto" w:fill="auto"/>
            <w:noWrap/>
            <w:vAlign w:val="bottom"/>
          </w:tcPr>
          <w:p w14:paraId="7C0E9B19" w14:textId="77777777" w:rsidR="000B2ECF" w:rsidRPr="003B6AD3" w:rsidRDefault="000B2ECF" w:rsidP="000B2ECF">
            <w:pPr>
              <w:rPr>
                <w:sz w:val="18"/>
                <w:szCs w:val="18"/>
              </w:rPr>
            </w:pPr>
          </w:p>
        </w:tc>
        <w:tc>
          <w:tcPr>
            <w:tcW w:w="1440" w:type="dxa"/>
            <w:tcBorders>
              <w:top w:val="nil"/>
              <w:left w:val="nil"/>
              <w:bottom w:val="nil"/>
              <w:right w:val="nil"/>
            </w:tcBorders>
            <w:shd w:val="clear" w:color="auto" w:fill="auto"/>
            <w:noWrap/>
            <w:vAlign w:val="bottom"/>
          </w:tcPr>
          <w:p w14:paraId="5760FA94" w14:textId="77777777" w:rsidR="000B2ECF" w:rsidRPr="003B6AD3" w:rsidRDefault="000B2ECF" w:rsidP="000B2ECF">
            <w:pPr>
              <w:rPr>
                <w:sz w:val="18"/>
                <w:szCs w:val="18"/>
              </w:rPr>
            </w:pPr>
          </w:p>
        </w:tc>
        <w:tc>
          <w:tcPr>
            <w:tcW w:w="1350" w:type="dxa"/>
            <w:tcBorders>
              <w:top w:val="nil"/>
              <w:left w:val="nil"/>
              <w:bottom w:val="nil"/>
              <w:right w:val="nil"/>
            </w:tcBorders>
            <w:shd w:val="clear" w:color="auto" w:fill="auto"/>
            <w:noWrap/>
            <w:vAlign w:val="bottom"/>
          </w:tcPr>
          <w:p w14:paraId="3E79DA34" w14:textId="77777777" w:rsidR="000B2ECF" w:rsidRPr="003B6AD3" w:rsidRDefault="000B2ECF" w:rsidP="000B2ECF">
            <w:pPr>
              <w:rPr>
                <w:sz w:val="18"/>
                <w:szCs w:val="18"/>
              </w:rPr>
            </w:pPr>
          </w:p>
        </w:tc>
        <w:tc>
          <w:tcPr>
            <w:tcW w:w="1350" w:type="dxa"/>
            <w:tcBorders>
              <w:top w:val="nil"/>
              <w:left w:val="nil"/>
              <w:bottom w:val="nil"/>
              <w:right w:val="nil"/>
            </w:tcBorders>
            <w:shd w:val="clear" w:color="auto" w:fill="auto"/>
            <w:noWrap/>
            <w:vAlign w:val="bottom"/>
          </w:tcPr>
          <w:p w14:paraId="63B4DFF2" w14:textId="77777777" w:rsidR="000B2ECF" w:rsidRPr="003B6AD3" w:rsidRDefault="000B2ECF" w:rsidP="000B2ECF">
            <w:pPr>
              <w:rPr>
                <w:sz w:val="18"/>
                <w:szCs w:val="18"/>
              </w:rPr>
            </w:pPr>
          </w:p>
        </w:tc>
      </w:tr>
      <w:tr w:rsidR="000B2ECF" w:rsidRPr="003B6AD3" w14:paraId="3A5DE57E" w14:textId="77777777" w:rsidTr="007F08A8">
        <w:trPr>
          <w:trHeight w:val="240"/>
        </w:trPr>
        <w:tc>
          <w:tcPr>
            <w:tcW w:w="2880" w:type="dxa"/>
            <w:tcBorders>
              <w:top w:val="nil"/>
              <w:left w:val="nil"/>
              <w:bottom w:val="nil"/>
              <w:right w:val="nil"/>
            </w:tcBorders>
            <w:shd w:val="clear" w:color="auto" w:fill="auto"/>
            <w:noWrap/>
            <w:vAlign w:val="bottom"/>
          </w:tcPr>
          <w:p w14:paraId="79B3153F" w14:textId="20727453" w:rsidR="000B2ECF" w:rsidRPr="003B6AD3" w:rsidRDefault="000B2ECF" w:rsidP="003B6AD3">
            <w:pPr>
              <w:rPr>
                <w:b/>
                <w:bCs/>
                <w:sz w:val="16"/>
                <w:szCs w:val="16"/>
              </w:rPr>
            </w:pPr>
            <w:r w:rsidRPr="003B6AD3">
              <w:rPr>
                <w:b/>
                <w:bCs/>
                <w:sz w:val="16"/>
                <w:szCs w:val="16"/>
              </w:rPr>
              <w:t>As at 1/7/</w:t>
            </w:r>
            <w:r w:rsidR="00910235" w:rsidRPr="003B6AD3">
              <w:rPr>
                <w:b/>
                <w:bCs/>
                <w:sz w:val="16"/>
                <w:szCs w:val="16"/>
              </w:rPr>
              <w:t>2</w:t>
            </w:r>
            <w:r w:rsidR="00A30982">
              <w:rPr>
                <w:b/>
                <w:bCs/>
                <w:sz w:val="16"/>
                <w:szCs w:val="16"/>
              </w:rPr>
              <w:t>2</w:t>
            </w:r>
          </w:p>
        </w:tc>
        <w:tc>
          <w:tcPr>
            <w:tcW w:w="1260" w:type="dxa"/>
            <w:tcBorders>
              <w:top w:val="nil"/>
              <w:left w:val="nil"/>
              <w:bottom w:val="nil"/>
              <w:right w:val="nil"/>
            </w:tcBorders>
            <w:shd w:val="clear" w:color="auto" w:fill="auto"/>
            <w:noWrap/>
            <w:vAlign w:val="bottom"/>
          </w:tcPr>
          <w:p w14:paraId="66430E31" w14:textId="77777777" w:rsidR="000B2ECF" w:rsidRPr="003B6AD3" w:rsidRDefault="000B2ECF" w:rsidP="000B2ECF">
            <w:pPr>
              <w:rPr>
                <w:sz w:val="16"/>
                <w:szCs w:val="16"/>
              </w:rPr>
            </w:pPr>
          </w:p>
        </w:tc>
        <w:tc>
          <w:tcPr>
            <w:tcW w:w="1440" w:type="dxa"/>
            <w:tcBorders>
              <w:top w:val="nil"/>
              <w:left w:val="nil"/>
              <w:bottom w:val="nil"/>
              <w:right w:val="nil"/>
            </w:tcBorders>
            <w:shd w:val="clear" w:color="auto" w:fill="auto"/>
            <w:noWrap/>
            <w:vAlign w:val="bottom"/>
          </w:tcPr>
          <w:p w14:paraId="358454D4" w14:textId="77777777" w:rsidR="000B2ECF" w:rsidRPr="003B6AD3" w:rsidRDefault="000B2ECF" w:rsidP="000B2ECF">
            <w:pPr>
              <w:rPr>
                <w:sz w:val="16"/>
                <w:szCs w:val="16"/>
              </w:rPr>
            </w:pPr>
          </w:p>
        </w:tc>
        <w:tc>
          <w:tcPr>
            <w:tcW w:w="1350" w:type="dxa"/>
            <w:tcBorders>
              <w:top w:val="nil"/>
              <w:left w:val="nil"/>
              <w:bottom w:val="nil"/>
              <w:right w:val="nil"/>
            </w:tcBorders>
            <w:shd w:val="clear" w:color="auto" w:fill="auto"/>
            <w:noWrap/>
            <w:vAlign w:val="bottom"/>
          </w:tcPr>
          <w:p w14:paraId="30B7197D" w14:textId="77777777" w:rsidR="000B2ECF" w:rsidRPr="003B6AD3" w:rsidRDefault="000B2ECF" w:rsidP="000B2ECF">
            <w:pPr>
              <w:rPr>
                <w:sz w:val="16"/>
                <w:szCs w:val="16"/>
              </w:rPr>
            </w:pPr>
          </w:p>
        </w:tc>
        <w:tc>
          <w:tcPr>
            <w:tcW w:w="1350" w:type="dxa"/>
            <w:tcBorders>
              <w:top w:val="nil"/>
              <w:left w:val="nil"/>
              <w:bottom w:val="nil"/>
              <w:right w:val="nil"/>
            </w:tcBorders>
            <w:shd w:val="clear" w:color="auto" w:fill="auto"/>
            <w:noWrap/>
            <w:vAlign w:val="bottom"/>
          </w:tcPr>
          <w:p w14:paraId="7B59AD65" w14:textId="77777777" w:rsidR="000B2ECF" w:rsidRPr="003B6AD3" w:rsidRDefault="000B2ECF" w:rsidP="000B2ECF">
            <w:pPr>
              <w:rPr>
                <w:sz w:val="16"/>
                <w:szCs w:val="16"/>
              </w:rPr>
            </w:pPr>
          </w:p>
        </w:tc>
      </w:tr>
      <w:tr w:rsidR="000B2ECF" w:rsidRPr="003B6AD3" w14:paraId="5467436D" w14:textId="77777777" w:rsidTr="007F08A8">
        <w:trPr>
          <w:trHeight w:val="240"/>
        </w:trPr>
        <w:tc>
          <w:tcPr>
            <w:tcW w:w="2880" w:type="dxa"/>
            <w:tcBorders>
              <w:top w:val="nil"/>
              <w:left w:val="nil"/>
              <w:bottom w:val="nil"/>
              <w:right w:val="nil"/>
            </w:tcBorders>
            <w:shd w:val="clear" w:color="auto" w:fill="auto"/>
            <w:noWrap/>
            <w:vAlign w:val="bottom"/>
          </w:tcPr>
          <w:p w14:paraId="3F39D888" w14:textId="77777777" w:rsidR="000B2ECF" w:rsidRPr="003B6AD3" w:rsidRDefault="000B2ECF" w:rsidP="000B2ECF">
            <w:pPr>
              <w:rPr>
                <w:b/>
                <w:bCs/>
                <w:sz w:val="16"/>
                <w:szCs w:val="16"/>
                <w:u w:val="single"/>
              </w:rPr>
            </w:pPr>
            <w:r w:rsidRPr="003B6AD3">
              <w:rPr>
                <w:b/>
                <w:bCs/>
                <w:sz w:val="16"/>
                <w:szCs w:val="16"/>
                <w:u w:val="single"/>
              </w:rPr>
              <w:t>Loans repaid by Council</w:t>
            </w:r>
          </w:p>
        </w:tc>
        <w:tc>
          <w:tcPr>
            <w:tcW w:w="1260" w:type="dxa"/>
            <w:tcBorders>
              <w:top w:val="nil"/>
              <w:left w:val="nil"/>
              <w:bottom w:val="nil"/>
              <w:right w:val="nil"/>
            </w:tcBorders>
            <w:shd w:val="clear" w:color="auto" w:fill="auto"/>
            <w:noWrap/>
            <w:vAlign w:val="bottom"/>
          </w:tcPr>
          <w:p w14:paraId="2934B75E" w14:textId="77777777" w:rsidR="000B2ECF" w:rsidRPr="003B6AD3" w:rsidRDefault="000B2ECF" w:rsidP="000B2ECF">
            <w:pPr>
              <w:jc w:val="center"/>
              <w:rPr>
                <w:b/>
                <w:bCs/>
                <w:sz w:val="16"/>
                <w:szCs w:val="16"/>
              </w:rPr>
            </w:pPr>
            <w:r w:rsidRPr="003B6AD3">
              <w:rPr>
                <w:b/>
                <w:bCs/>
                <w:sz w:val="16"/>
                <w:szCs w:val="16"/>
              </w:rPr>
              <w:t>Start Date</w:t>
            </w:r>
          </w:p>
        </w:tc>
        <w:tc>
          <w:tcPr>
            <w:tcW w:w="1440" w:type="dxa"/>
            <w:tcBorders>
              <w:top w:val="nil"/>
              <w:left w:val="nil"/>
              <w:bottom w:val="nil"/>
              <w:right w:val="nil"/>
            </w:tcBorders>
            <w:shd w:val="clear" w:color="auto" w:fill="auto"/>
            <w:noWrap/>
            <w:vAlign w:val="bottom"/>
          </w:tcPr>
          <w:p w14:paraId="666B6272" w14:textId="77777777" w:rsidR="000B2ECF" w:rsidRPr="003B6AD3" w:rsidRDefault="000B2ECF" w:rsidP="000B2ECF">
            <w:pPr>
              <w:jc w:val="center"/>
              <w:rPr>
                <w:b/>
                <w:bCs/>
                <w:sz w:val="16"/>
                <w:szCs w:val="16"/>
              </w:rPr>
            </w:pPr>
            <w:r w:rsidRPr="003B6AD3">
              <w:rPr>
                <w:b/>
                <w:bCs/>
                <w:sz w:val="16"/>
                <w:szCs w:val="16"/>
              </w:rPr>
              <w:t>End Date</w:t>
            </w:r>
          </w:p>
        </w:tc>
        <w:tc>
          <w:tcPr>
            <w:tcW w:w="1350" w:type="dxa"/>
            <w:tcBorders>
              <w:top w:val="nil"/>
              <w:left w:val="nil"/>
              <w:bottom w:val="nil"/>
              <w:right w:val="nil"/>
            </w:tcBorders>
            <w:shd w:val="clear" w:color="auto" w:fill="auto"/>
            <w:noWrap/>
            <w:vAlign w:val="bottom"/>
          </w:tcPr>
          <w:p w14:paraId="40AC8C53" w14:textId="77777777" w:rsidR="007F08A8" w:rsidRPr="003B6AD3" w:rsidRDefault="000B2ECF" w:rsidP="007F08A8">
            <w:pPr>
              <w:jc w:val="center"/>
              <w:rPr>
                <w:b/>
                <w:bCs/>
                <w:sz w:val="16"/>
                <w:szCs w:val="16"/>
              </w:rPr>
            </w:pPr>
            <w:r w:rsidRPr="003B6AD3">
              <w:rPr>
                <w:b/>
                <w:bCs/>
                <w:sz w:val="16"/>
                <w:szCs w:val="16"/>
              </w:rPr>
              <w:t xml:space="preserve"> </w:t>
            </w:r>
            <w:r w:rsidR="007F08A8" w:rsidRPr="003B6AD3">
              <w:rPr>
                <w:b/>
                <w:bCs/>
                <w:sz w:val="16"/>
                <w:szCs w:val="16"/>
              </w:rPr>
              <w:t>Principal</w:t>
            </w:r>
          </w:p>
        </w:tc>
        <w:tc>
          <w:tcPr>
            <w:tcW w:w="1350" w:type="dxa"/>
            <w:tcBorders>
              <w:top w:val="nil"/>
              <w:left w:val="nil"/>
              <w:bottom w:val="nil"/>
              <w:right w:val="nil"/>
            </w:tcBorders>
            <w:shd w:val="clear" w:color="auto" w:fill="auto"/>
            <w:noWrap/>
            <w:vAlign w:val="bottom"/>
          </w:tcPr>
          <w:p w14:paraId="36902EFC" w14:textId="77777777" w:rsidR="000B2ECF" w:rsidRPr="003B6AD3" w:rsidRDefault="000B2ECF" w:rsidP="000B2ECF">
            <w:pPr>
              <w:jc w:val="center"/>
              <w:rPr>
                <w:b/>
                <w:bCs/>
                <w:sz w:val="16"/>
                <w:szCs w:val="16"/>
              </w:rPr>
            </w:pPr>
            <w:r w:rsidRPr="003B6AD3">
              <w:rPr>
                <w:b/>
                <w:bCs/>
                <w:sz w:val="16"/>
                <w:szCs w:val="16"/>
              </w:rPr>
              <w:t>Annual Cost</w:t>
            </w:r>
          </w:p>
        </w:tc>
      </w:tr>
      <w:tr w:rsidR="00366BF2" w:rsidRPr="003B6AD3" w14:paraId="44DCF676" w14:textId="77777777" w:rsidTr="007F08A8">
        <w:trPr>
          <w:trHeight w:val="240"/>
        </w:trPr>
        <w:tc>
          <w:tcPr>
            <w:tcW w:w="2880" w:type="dxa"/>
            <w:tcBorders>
              <w:top w:val="nil"/>
              <w:left w:val="nil"/>
              <w:bottom w:val="nil"/>
              <w:right w:val="nil"/>
            </w:tcBorders>
            <w:shd w:val="clear" w:color="auto" w:fill="auto"/>
            <w:noWrap/>
            <w:vAlign w:val="bottom"/>
          </w:tcPr>
          <w:p w14:paraId="419D90DA" w14:textId="77777777" w:rsidR="00366BF2" w:rsidRPr="003B6AD3" w:rsidRDefault="00366BF2" w:rsidP="000B2ECF">
            <w:pPr>
              <w:spacing w:line="276" w:lineRule="auto"/>
              <w:rPr>
                <w:sz w:val="16"/>
                <w:szCs w:val="16"/>
              </w:rPr>
            </w:pPr>
            <w:r w:rsidRPr="003B6AD3">
              <w:rPr>
                <w:sz w:val="16"/>
                <w:szCs w:val="16"/>
              </w:rPr>
              <w:t>Tumby Bay CWMS</w:t>
            </w:r>
          </w:p>
        </w:tc>
        <w:tc>
          <w:tcPr>
            <w:tcW w:w="1260" w:type="dxa"/>
            <w:tcBorders>
              <w:top w:val="nil"/>
              <w:left w:val="nil"/>
              <w:bottom w:val="nil"/>
              <w:right w:val="nil"/>
            </w:tcBorders>
            <w:shd w:val="clear" w:color="auto" w:fill="auto"/>
            <w:noWrap/>
            <w:vAlign w:val="bottom"/>
          </w:tcPr>
          <w:p w14:paraId="54CAD482" w14:textId="77777777" w:rsidR="00366BF2" w:rsidRPr="003B6AD3" w:rsidRDefault="00366BF2" w:rsidP="00366BF2">
            <w:pPr>
              <w:spacing w:line="276" w:lineRule="auto"/>
              <w:jc w:val="center"/>
              <w:rPr>
                <w:sz w:val="16"/>
                <w:szCs w:val="16"/>
              </w:rPr>
            </w:pPr>
            <w:r w:rsidRPr="003B6AD3">
              <w:rPr>
                <w:sz w:val="16"/>
                <w:szCs w:val="16"/>
              </w:rPr>
              <w:t>15/01/2016</w:t>
            </w:r>
          </w:p>
        </w:tc>
        <w:tc>
          <w:tcPr>
            <w:tcW w:w="1440" w:type="dxa"/>
            <w:tcBorders>
              <w:top w:val="nil"/>
              <w:left w:val="nil"/>
              <w:bottom w:val="nil"/>
              <w:right w:val="nil"/>
            </w:tcBorders>
            <w:shd w:val="clear" w:color="auto" w:fill="auto"/>
            <w:noWrap/>
            <w:vAlign w:val="bottom"/>
          </w:tcPr>
          <w:p w14:paraId="04476CDA" w14:textId="77777777" w:rsidR="00366BF2" w:rsidRPr="003B6AD3" w:rsidRDefault="00366BF2" w:rsidP="000B2ECF">
            <w:pPr>
              <w:spacing w:line="276" w:lineRule="auto"/>
              <w:jc w:val="center"/>
              <w:rPr>
                <w:sz w:val="16"/>
                <w:szCs w:val="16"/>
              </w:rPr>
            </w:pPr>
            <w:r w:rsidRPr="003B6AD3">
              <w:rPr>
                <w:sz w:val="16"/>
                <w:szCs w:val="16"/>
              </w:rPr>
              <w:t>15/01/2026</w:t>
            </w:r>
          </w:p>
        </w:tc>
        <w:tc>
          <w:tcPr>
            <w:tcW w:w="1350" w:type="dxa"/>
            <w:tcBorders>
              <w:top w:val="nil"/>
              <w:left w:val="nil"/>
              <w:bottom w:val="nil"/>
              <w:right w:val="nil"/>
            </w:tcBorders>
            <w:shd w:val="clear" w:color="auto" w:fill="auto"/>
            <w:noWrap/>
            <w:vAlign w:val="bottom"/>
          </w:tcPr>
          <w:p w14:paraId="432790B5" w14:textId="7A65CACA" w:rsidR="00366BF2" w:rsidRPr="004235A2" w:rsidRDefault="00366BF2" w:rsidP="003B6AD3">
            <w:pPr>
              <w:spacing w:line="276" w:lineRule="auto"/>
              <w:jc w:val="center"/>
              <w:rPr>
                <w:sz w:val="16"/>
                <w:szCs w:val="16"/>
              </w:rPr>
            </w:pPr>
            <w:r w:rsidRPr="004235A2">
              <w:rPr>
                <w:sz w:val="16"/>
                <w:szCs w:val="16"/>
              </w:rPr>
              <w:t>$</w:t>
            </w:r>
            <w:r w:rsidR="004235A2" w:rsidRPr="004235A2">
              <w:rPr>
                <w:sz w:val="16"/>
                <w:szCs w:val="16"/>
              </w:rPr>
              <w:t>361,951</w:t>
            </w:r>
          </w:p>
        </w:tc>
        <w:tc>
          <w:tcPr>
            <w:tcW w:w="1350" w:type="dxa"/>
            <w:tcBorders>
              <w:top w:val="nil"/>
              <w:left w:val="nil"/>
              <w:bottom w:val="nil"/>
              <w:right w:val="nil"/>
            </w:tcBorders>
            <w:shd w:val="clear" w:color="auto" w:fill="auto"/>
            <w:noWrap/>
            <w:vAlign w:val="bottom"/>
          </w:tcPr>
          <w:p w14:paraId="5FE73B5B" w14:textId="77777777" w:rsidR="00366BF2" w:rsidRPr="004235A2" w:rsidRDefault="00366BF2" w:rsidP="000B2ECF">
            <w:pPr>
              <w:spacing w:line="276" w:lineRule="auto"/>
              <w:jc w:val="center"/>
              <w:rPr>
                <w:sz w:val="16"/>
                <w:szCs w:val="16"/>
              </w:rPr>
            </w:pPr>
            <w:r w:rsidRPr="004235A2">
              <w:rPr>
                <w:sz w:val="16"/>
                <w:szCs w:val="16"/>
              </w:rPr>
              <w:t>$129,672</w:t>
            </w:r>
          </w:p>
        </w:tc>
      </w:tr>
      <w:tr w:rsidR="00366BF2" w:rsidRPr="003B6AD3" w14:paraId="0C9567E5" w14:textId="77777777" w:rsidTr="002372AB">
        <w:trPr>
          <w:trHeight w:val="240"/>
        </w:trPr>
        <w:tc>
          <w:tcPr>
            <w:tcW w:w="2880" w:type="dxa"/>
            <w:tcBorders>
              <w:top w:val="nil"/>
              <w:left w:val="nil"/>
              <w:bottom w:val="nil"/>
              <w:right w:val="nil"/>
            </w:tcBorders>
            <w:shd w:val="clear" w:color="auto" w:fill="auto"/>
            <w:noWrap/>
            <w:vAlign w:val="bottom"/>
          </w:tcPr>
          <w:p w14:paraId="6BE7F5FD" w14:textId="77777777" w:rsidR="00366BF2" w:rsidRPr="003B6AD3" w:rsidRDefault="00366BF2" w:rsidP="000B2ECF">
            <w:pPr>
              <w:spacing w:line="276" w:lineRule="auto"/>
              <w:rPr>
                <w:sz w:val="16"/>
                <w:szCs w:val="16"/>
              </w:rPr>
            </w:pPr>
            <w:r w:rsidRPr="003B6AD3">
              <w:rPr>
                <w:sz w:val="16"/>
                <w:szCs w:val="16"/>
              </w:rPr>
              <w:t>Port Neill CWMS</w:t>
            </w:r>
          </w:p>
        </w:tc>
        <w:tc>
          <w:tcPr>
            <w:tcW w:w="1260" w:type="dxa"/>
            <w:tcBorders>
              <w:top w:val="nil"/>
              <w:left w:val="nil"/>
              <w:bottom w:val="nil"/>
              <w:right w:val="nil"/>
            </w:tcBorders>
            <w:shd w:val="clear" w:color="auto" w:fill="auto"/>
            <w:noWrap/>
            <w:vAlign w:val="bottom"/>
          </w:tcPr>
          <w:p w14:paraId="3CD4E50B" w14:textId="77777777" w:rsidR="00366BF2" w:rsidRPr="003B6AD3" w:rsidRDefault="00366BF2" w:rsidP="000B2ECF">
            <w:pPr>
              <w:spacing w:line="276" w:lineRule="auto"/>
              <w:jc w:val="center"/>
              <w:rPr>
                <w:sz w:val="16"/>
                <w:szCs w:val="16"/>
              </w:rPr>
            </w:pPr>
            <w:r w:rsidRPr="003B6AD3">
              <w:rPr>
                <w:sz w:val="16"/>
                <w:szCs w:val="16"/>
              </w:rPr>
              <w:t>15/06/2016</w:t>
            </w:r>
          </w:p>
        </w:tc>
        <w:tc>
          <w:tcPr>
            <w:tcW w:w="1440" w:type="dxa"/>
            <w:tcBorders>
              <w:top w:val="nil"/>
              <w:left w:val="nil"/>
              <w:bottom w:val="nil"/>
              <w:right w:val="nil"/>
            </w:tcBorders>
            <w:shd w:val="clear" w:color="auto" w:fill="auto"/>
            <w:noWrap/>
            <w:vAlign w:val="bottom"/>
          </w:tcPr>
          <w:p w14:paraId="4E63B3D5" w14:textId="77777777" w:rsidR="00366BF2" w:rsidRPr="003B6AD3" w:rsidRDefault="00366BF2" w:rsidP="00366BF2">
            <w:pPr>
              <w:spacing w:line="276" w:lineRule="auto"/>
              <w:jc w:val="center"/>
              <w:rPr>
                <w:sz w:val="16"/>
                <w:szCs w:val="16"/>
              </w:rPr>
            </w:pPr>
            <w:r w:rsidRPr="003B6AD3">
              <w:rPr>
                <w:sz w:val="16"/>
                <w:szCs w:val="16"/>
              </w:rPr>
              <w:t>15/06/2036</w:t>
            </w:r>
          </w:p>
        </w:tc>
        <w:tc>
          <w:tcPr>
            <w:tcW w:w="1350" w:type="dxa"/>
            <w:tcBorders>
              <w:top w:val="nil"/>
              <w:left w:val="nil"/>
              <w:right w:val="nil"/>
            </w:tcBorders>
            <w:shd w:val="clear" w:color="auto" w:fill="auto"/>
            <w:noWrap/>
            <w:vAlign w:val="bottom"/>
          </w:tcPr>
          <w:p w14:paraId="61F6CE3D" w14:textId="4C61F661" w:rsidR="00366BF2" w:rsidRPr="004235A2" w:rsidRDefault="00722834" w:rsidP="003B6AD3">
            <w:pPr>
              <w:spacing w:line="276" w:lineRule="auto"/>
              <w:jc w:val="center"/>
              <w:rPr>
                <w:sz w:val="16"/>
                <w:szCs w:val="16"/>
              </w:rPr>
            </w:pPr>
            <w:r w:rsidRPr="004235A2">
              <w:rPr>
                <w:sz w:val="16"/>
                <w:szCs w:val="16"/>
              </w:rPr>
              <w:t>$</w:t>
            </w:r>
            <w:r w:rsidR="004235A2" w:rsidRPr="004235A2">
              <w:rPr>
                <w:sz w:val="16"/>
                <w:szCs w:val="16"/>
              </w:rPr>
              <w:t>773,329</w:t>
            </w:r>
          </w:p>
        </w:tc>
        <w:tc>
          <w:tcPr>
            <w:tcW w:w="1350" w:type="dxa"/>
            <w:tcBorders>
              <w:top w:val="nil"/>
              <w:left w:val="nil"/>
              <w:right w:val="nil"/>
            </w:tcBorders>
            <w:shd w:val="clear" w:color="auto" w:fill="auto"/>
            <w:noWrap/>
            <w:vAlign w:val="bottom"/>
          </w:tcPr>
          <w:p w14:paraId="5452EE86" w14:textId="77777777" w:rsidR="00366BF2" w:rsidRPr="004235A2" w:rsidRDefault="00722834" w:rsidP="002372AB">
            <w:pPr>
              <w:spacing w:line="276" w:lineRule="auto"/>
              <w:jc w:val="center"/>
              <w:rPr>
                <w:sz w:val="16"/>
                <w:szCs w:val="16"/>
              </w:rPr>
            </w:pPr>
            <w:r w:rsidRPr="004235A2">
              <w:rPr>
                <w:sz w:val="16"/>
                <w:szCs w:val="16"/>
              </w:rPr>
              <w:t>$7</w:t>
            </w:r>
            <w:r w:rsidR="00E248F6" w:rsidRPr="004235A2">
              <w:rPr>
                <w:sz w:val="16"/>
                <w:szCs w:val="16"/>
              </w:rPr>
              <w:t>8,27</w:t>
            </w:r>
            <w:r w:rsidR="002372AB" w:rsidRPr="004235A2">
              <w:rPr>
                <w:sz w:val="16"/>
                <w:szCs w:val="16"/>
              </w:rPr>
              <w:t>6</w:t>
            </w:r>
          </w:p>
        </w:tc>
      </w:tr>
      <w:tr w:rsidR="002372AB" w:rsidRPr="00296C8B" w14:paraId="0E1DFA06" w14:textId="77777777" w:rsidTr="008E6A52">
        <w:trPr>
          <w:trHeight w:val="240"/>
        </w:trPr>
        <w:tc>
          <w:tcPr>
            <w:tcW w:w="2880" w:type="dxa"/>
            <w:tcBorders>
              <w:top w:val="nil"/>
              <w:left w:val="nil"/>
              <w:bottom w:val="nil"/>
              <w:right w:val="nil"/>
            </w:tcBorders>
            <w:shd w:val="clear" w:color="auto" w:fill="auto"/>
            <w:noWrap/>
            <w:vAlign w:val="bottom"/>
          </w:tcPr>
          <w:p w14:paraId="5ABF6E2B" w14:textId="77777777" w:rsidR="002372AB" w:rsidRPr="003B6AD3" w:rsidRDefault="002372AB" w:rsidP="002372AB">
            <w:pPr>
              <w:spacing w:line="276" w:lineRule="auto"/>
              <w:rPr>
                <w:sz w:val="16"/>
                <w:szCs w:val="16"/>
              </w:rPr>
            </w:pPr>
            <w:r w:rsidRPr="003B6AD3">
              <w:rPr>
                <w:sz w:val="16"/>
                <w:szCs w:val="16"/>
              </w:rPr>
              <w:t>TB Stormwater Project Land</w:t>
            </w:r>
          </w:p>
        </w:tc>
        <w:tc>
          <w:tcPr>
            <w:tcW w:w="1260" w:type="dxa"/>
            <w:tcBorders>
              <w:top w:val="nil"/>
              <w:left w:val="nil"/>
              <w:bottom w:val="nil"/>
              <w:right w:val="nil"/>
            </w:tcBorders>
            <w:shd w:val="clear" w:color="auto" w:fill="auto"/>
            <w:noWrap/>
            <w:vAlign w:val="bottom"/>
          </w:tcPr>
          <w:p w14:paraId="7CF24760" w14:textId="77777777" w:rsidR="002372AB" w:rsidRPr="003B6AD3" w:rsidRDefault="002372AB" w:rsidP="008E6A52">
            <w:pPr>
              <w:spacing w:line="276" w:lineRule="auto"/>
              <w:jc w:val="center"/>
              <w:rPr>
                <w:sz w:val="16"/>
                <w:szCs w:val="16"/>
              </w:rPr>
            </w:pPr>
            <w:r w:rsidRPr="003B6AD3">
              <w:rPr>
                <w:sz w:val="16"/>
                <w:szCs w:val="16"/>
              </w:rPr>
              <w:t>15/12/201</w:t>
            </w:r>
            <w:r w:rsidR="008E6A52" w:rsidRPr="003B6AD3">
              <w:rPr>
                <w:sz w:val="16"/>
                <w:szCs w:val="16"/>
              </w:rPr>
              <w:t>7</w:t>
            </w:r>
          </w:p>
        </w:tc>
        <w:tc>
          <w:tcPr>
            <w:tcW w:w="1440" w:type="dxa"/>
            <w:tcBorders>
              <w:top w:val="nil"/>
              <w:left w:val="nil"/>
              <w:bottom w:val="nil"/>
              <w:right w:val="nil"/>
            </w:tcBorders>
            <w:shd w:val="clear" w:color="auto" w:fill="auto"/>
            <w:noWrap/>
            <w:vAlign w:val="bottom"/>
          </w:tcPr>
          <w:p w14:paraId="75A93352" w14:textId="77777777" w:rsidR="002372AB" w:rsidRPr="003B6AD3" w:rsidRDefault="002372AB" w:rsidP="00366BF2">
            <w:pPr>
              <w:spacing w:line="276" w:lineRule="auto"/>
              <w:jc w:val="center"/>
              <w:rPr>
                <w:sz w:val="16"/>
                <w:szCs w:val="16"/>
              </w:rPr>
            </w:pPr>
            <w:r w:rsidRPr="003B6AD3">
              <w:rPr>
                <w:sz w:val="16"/>
                <w:szCs w:val="16"/>
              </w:rPr>
              <w:t>15/12/2027</w:t>
            </w:r>
          </w:p>
        </w:tc>
        <w:tc>
          <w:tcPr>
            <w:tcW w:w="1350" w:type="dxa"/>
            <w:tcBorders>
              <w:top w:val="nil"/>
              <w:left w:val="nil"/>
              <w:right w:val="nil"/>
            </w:tcBorders>
            <w:shd w:val="clear" w:color="auto" w:fill="auto"/>
            <w:noWrap/>
            <w:vAlign w:val="bottom"/>
          </w:tcPr>
          <w:p w14:paraId="7722BDF5" w14:textId="6DB9A9F9" w:rsidR="002372AB" w:rsidRPr="004235A2" w:rsidRDefault="002372AB" w:rsidP="003B6AD3">
            <w:pPr>
              <w:spacing w:line="276" w:lineRule="auto"/>
              <w:jc w:val="center"/>
              <w:rPr>
                <w:sz w:val="16"/>
                <w:szCs w:val="16"/>
              </w:rPr>
            </w:pPr>
            <w:r w:rsidRPr="004235A2">
              <w:rPr>
                <w:sz w:val="16"/>
                <w:szCs w:val="16"/>
              </w:rPr>
              <w:t>$</w:t>
            </w:r>
            <w:r w:rsidR="004235A2" w:rsidRPr="004235A2">
              <w:rPr>
                <w:sz w:val="16"/>
                <w:szCs w:val="16"/>
              </w:rPr>
              <w:t>138,110</w:t>
            </w:r>
          </w:p>
        </w:tc>
        <w:tc>
          <w:tcPr>
            <w:tcW w:w="1350" w:type="dxa"/>
            <w:tcBorders>
              <w:top w:val="nil"/>
              <w:left w:val="nil"/>
              <w:right w:val="nil"/>
            </w:tcBorders>
            <w:shd w:val="clear" w:color="auto" w:fill="auto"/>
            <w:noWrap/>
            <w:vAlign w:val="bottom"/>
          </w:tcPr>
          <w:p w14:paraId="0ADE52DF" w14:textId="77777777" w:rsidR="002372AB" w:rsidRPr="004235A2" w:rsidRDefault="002372AB" w:rsidP="002372AB">
            <w:pPr>
              <w:spacing w:line="276" w:lineRule="auto"/>
              <w:jc w:val="center"/>
              <w:rPr>
                <w:sz w:val="16"/>
                <w:szCs w:val="16"/>
              </w:rPr>
            </w:pPr>
            <w:r w:rsidRPr="004235A2">
              <w:rPr>
                <w:sz w:val="16"/>
                <w:szCs w:val="16"/>
              </w:rPr>
              <w:t>$34,043</w:t>
            </w:r>
          </w:p>
        </w:tc>
      </w:tr>
      <w:tr w:rsidR="008E6A52" w:rsidRPr="00296C8B" w14:paraId="3F8FD077" w14:textId="77777777" w:rsidTr="008E6A52">
        <w:trPr>
          <w:trHeight w:val="240"/>
        </w:trPr>
        <w:tc>
          <w:tcPr>
            <w:tcW w:w="2880" w:type="dxa"/>
            <w:tcBorders>
              <w:top w:val="nil"/>
              <w:left w:val="nil"/>
              <w:bottom w:val="nil"/>
              <w:right w:val="nil"/>
            </w:tcBorders>
            <w:shd w:val="clear" w:color="auto" w:fill="auto"/>
            <w:noWrap/>
            <w:vAlign w:val="bottom"/>
          </w:tcPr>
          <w:p w14:paraId="2F0D76D2" w14:textId="77777777" w:rsidR="008E6A52" w:rsidRPr="003B6AD3" w:rsidRDefault="008E6A52" w:rsidP="000B2ECF">
            <w:pPr>
              <w:spacing w:line="276" w:lineRule="auto"/>
              <w:rPr>
                <w:sz w:val="16"/>
                <w:szCs w:val="16"/>
              </w:rPr>
            </w:pPr>
            <w:r w:rsidRPr="003B6AD3">
              <w:rPr>
                <w:sz w:val="16"/>
                <w:szCs w:val="16"/>
              </w:rPr>
              <w:t>TB Stormwater Project Const</w:t>
            </w:r>
          </w:p>
        </w:tc>
        <w:tc>
          <w:tcPr>
            <w:tcW w:w="1260" w:type="dxa"/>
            <w:tcBorders>
              <w:top w:val="nil"/>
              <w:left w:val="nil"/>
              <w:bottom w:val="nil"/>
              <w:right w:val="nil"/>
            </w:tcBorders>
            <w:shd w:val="clear" w:color="auto" w:fill="auto"/>
            <w:noWrap/>
            <w:vAlign w:val="bottom"/>
          </w:tcPr>
          <w:p w14:paraId="32942A6F" w14:textId="77777777" w:rsidR="008E6A52" w:rsidRPr="003B6AD3" w:rsidRDefault="008E6A52" w:rsidP="008E6A52">
            <w:pPr>
              <w:spacing w:line="276" w:lineRule="auto"/>
              <w:jc w:val="center"/>
              <w:rPr>
                <w:sz w:val="16"/>
                <w:szCs w:val="16"/>
              </w:rPr>
            </w:pPr>
            <w:r w:rsidRPr="003B6AD3">
              <w:rPr>
                <w:sz w:val="16"/>
                <w:szCs w:val="16"/>
              </w:rPr>
              <w:t>15/10/2018</w:t>
            </w:r>
          </w:p>
        </w:tc>
        <w:tc>
          <w:tcPr>
            <w:tcW w:w="1440" w:type="dxa"/>
            <w:tcBorders>
              <w:top w:val="nil"/>
              <w:left w:val="nil"/>
              <w:bottom w:val="nil"/>
              <w:right w:val="nil"/>
            </w:tcBorders>
            <w:shd w:val="clear" w:color="auto" w:fill="auto"/>
            <w:noWrap/>
            <w:vAlign w:val="bottom"/>
          </w:tcPr>
          <w:p w14:paraId="792CBD7C" w14:textId="77777777" w:rsidR="008E6A52" w:rsidRPr="003B6AD3" w:rsidRDefault="008E6A52" w:rsidP="00366BF2">
            <w:pPr>
              <w:spacing w:line="276" w:lineRule="auto"/>
              <w:jc w:val="center"/>
              <w:rPr>
                <w:sz w:val="16"/>
                <w:szCs w:val="16"/>
              </w:rPr>
            </w:pPr>
            <w:r w:rsidRPr="003B6AD3">
              <w:rPr>
                <w:sz w:val="16"/>
                <w:szCs w:val="16"/>
              </w:rPr>
              <w:t>15/10/2028</w:t>
            </w:r>
          </w:p>
        </w:tc>
        <w:tc>
          <w:tcPr>
            <w:tcW w:w="1350" w:type="dxa"/>
            <w:tcBorders>
              <w:top w:val="nil"/>
              <w:left w:val="nil"/>
              <w:right w:val="nil"/>
            </w:tcBorders>
            <w:shd w:val="clear" w:color="auto" w:fill="auto"/>
            <w:noWrap/>
            <w:vAlign w:val="bottom"/>
          </w:tcPr>
          <w:p w14:paraId="446E4418" w14:textId="72552DCC" w:rsidR="008E6A52" w:rsidRPr="004235A2" w:rsidRDefault="008E6A52" w:rsidP="003B6AD3">
            <w:pPr>
              <w:spacing w:line="276" w:lineRule="auto"/>
              <w:jc w:val="center"/>
              <w:rPr>
                <w:sz w:val="16"/>
                <w:szCs w:val="16"/>
              </w:rPr>
            </w:pPr>
            <w:r w:rsidRPr="004235A2">
              <w:rPr>
                <w:sz w:val="16"/>
                <w:szCs w:val="16"/>
              </w:rPr>
              <w:t>$</w:t>
            </w:r>
            <w:r w:rsidR="004235A2" w:rsidRPr="004235A2">
              <w:rPr>
                <w:sz w:val="16"/>
                <w:szCs w:val="16"/>
              </w:rPr>
              <w:t>928,115</w:t>
            </w:r>
          </w:p>
        </w:tc>
        <w:tc>
          <w:tcPr>
            <w:tcW w:w="1350" w:type="dxa"/>
            <w:tcBorders>
              <w:top w:val="nil"/>
              <w:left w:val="nil"/>
              <w:right w:val="nil"/>
            </w:tcBorders>
            <w:shd w:val="clear" w:color="auto" w:fill="auto"/>
            <w:noWrap/>
            <w:vAlign w:val="bottom"/>
          </w:tcPr>
          <w:p w14:paraId="553724E9" w14:textId="77777777" w:rsidR="008E6A52" w:rsidRPr="004235A2" w:rsidRDefault="008E6A52" w:rsidP="001B20C8">
            <w:pPr>
              <w:spacing w:line="276" w:lineRule="auto"/>
              <w:jc w:val="center"/>
              <w:rPr>
                <w:sz w:val="16"/>
                <w:szCs w:val="16"/>
              </w:rPr>
            </w:pPr>
            <w:r w:rsidRPr="004235A2">
              <w:rPr>
                <w:sz w:val="16"/>
                <w:szCs w:val="16"/>
              </w:rPr>
              <w:t>$191,559</w:t>
            </w:r>
          </w:p>
        </w:tc>
      </w:tr>
      <w:tr w:rsidR="00A30982" w:rsidRPr="00296C8B" w14:paraId="2491C88A" w14:textId="77777777" w:rsidTr="008E6A52">
        <w:trPr>
          <w:trHeight w:val="240"/>
        </w:trPr>
        <w:tc>
          <w:tcPr>
            <w:tcW w:w="2880" w:type="dxa"/>
            <w:tcBorders>
              <w:top w:val="nil"/>
              <w:left w:val="nil"/>
              <w:bottom w:val="nil"/>
              <w:right w:val="nil"/>
            </w:tcBorders>
            <w:shd w:val="clear" w:color="auto" w:fill="auto"/>
            <w:noWrap/>
            <w:vAlign w:val="bottom"/>
          </w:tcPr>
          <w:p w14:paraId="2F474871" w14:textId="1E03315E" w:rsidR="00A30982" w:rsidRPr="003B6AD3" w:rsidRDefault="00A30982" w:rsidP="000B2ECF">
            <w:pPr>
              <w:spacing w:line="276" w:lineRule="auto"/>
              <w:rPr>
                <w:sz w:val="16"/>
                <w:szCs w:val="16"/>
              </w:rPr>
            </w:pPr>
            <w:r>
              <w:rPr>
                <w:sz w:val="16"/>
                <w:szCs w:val="16"/>
              </w:rPr>
              <w:t>Graham Smelt Causeway</w:t>
            </w:r>
          </w:p>
        </w:tc>
        <w:tc>
          <w:tcPr>
            <w:tcW w:w="1260" w:type="dxa"/>
            <w:tcBorders>
              <w:top w:val="nil"/>
              <w:left w:val="nil"/>
              <w:bottom w:val="nil"/>
              <w:right w:val="nil"/>
            </w:tcBorders>
            <w:shd w:val="clear" w:color="auto" w:fill="auto"/>
            <w:noWrap/>
            <w:vAlign w:val="bottom"/>
          </w:tcPr>
          <w:p w14:paraId="5CB2E50D" w14:textId="7C2E729D" w:rsidR="00A30982" w:rsidRPr="003B6AD3" w:rsidRDefault="004C2534" w:rsidP="008E6A52">
            <w:pPr>
              <w:spacing w:line="276" w:lineRule="auto"/>
              <w:jc w:val="center"/>
              <w:rPr>
                <w:sz w:val="16"/>
                <w:szCs w:val="16"/>
              </w:rPr>
            </w:pPr>
            <w:r>
              <w:rPr>
                <w:sz w:val="16"/>
                <w:szCs w:val="16"/>
              </w:rPr>
              <w:t>15/11/2021</w:t>
            </w:r>
          </w:p>
        </w:tc>
        <w:tc>
          <w:tcPr>
            <w:tcW w:w="1440" w:type="dxa"/>
            <w:tcBorders>
              <w:top w:val="nil"/>
              <w:left w:val="nil"/>
              <w:bottom w:val="nil"/>
              <w:right w:val="nil"/>
            </w:tcBorders>
            <w:shd w:val="clear" w:color="auto" w:fill="auto"/>
            <w:noWrap/>
            <w:vAlign w:val="bottom"/>
          </w:tcPr>
          <w:p w14:paraId="560A00EF" w14:textId="6C172E3E" w:rsidR="00A30982" w:rsidRPr="003B6AD3" w:rsidRDefault="004C2534" w:rsidP="00366BF2">
            <w:pPr>
              <w:spacing w:line="276" w:lineRule="auto"/>
              <w:jc w:val="center"/>
              <w:rPr>
                <w:sz w:val="16"/>
                <w:szCs w:val="16"/>
              </w:rPr>
            </w:pPr>
            <w:r>
              <w:rPr>
                <w:sz w:val="16"/>
                <w:szCs w:val="16"/>
              </w:rPr>
              <w:t>15/11/2036</w:t>
            </w:r>
          </w:p>
        </w:tc>
        <w:tc>
          <w:tcPr>
            <w:tcW w:w="1350" w:type="dxa"/>
            <w:tcBorders>
              <w:top w:val="nil"/>
              <w:left w:val="nil"/>
              <w:right w:val="nil"/>
            </w:tcBorders>
            <w:shd w:val="clear" w:color="auto" w:fill="auto"/>
            <w:noWrap/>
            <w:vAlign w:val="bottom"/>
          </w:tcPr>
          <w:p w14:paraId="58D2A92A" w14:textId="3FD0A311" w:rsidR="00A30982" w:rsidRPr="004235A2" w:rsidRDefault="004C2534" w:rsidP="003B6AD3">
            <w:pPr>
              <w:spacing w:line="276" w:lineRule="auto"/>
              <w:jc w:val="center"/>
              <w:rPr>
                <w:sz w:val="16"/>
                <w:szCs w:val="16"/>
              </w:rPr>
            </w:pPr>
            <w:r w:rsidRPr="004235A2">
              <w:rPr>
                <w:sz w:val="16"/>
                <w:szCs w:val="16"/>
              </w:rPr>
              <w:t>$</w:t>
            </w:r>
            <w:r w:rsidR="004235A2" w:rsidRPr="004235A2">
              <w:rPr>
                <w:sz w:val="16"/>
                <w:szCs w:val="16"/>
              </w:rPr>
              <w:t>1,210,608</w:t>
            </w:r>
          </w:p>
        </w:tc>
        <w:tc>
          <w:tcPr>
            <w:tcW w:w="1350" w:type="dxa"/>
            <w:tcBorders>
              <w:top w:val="nil"/>
              <w:left w:val="nil"/>
              <w:right w:val="nil"/>
            </w:tcBorders>
            <w:shd w:val="clear" w:color="auto" w:fill="auto"/>
            <w:noWrap/>
            <w:vAlign w:val="bottom"/>
          </w:tcPr>
          <w:p w14:paraId="24B09005" w14:textId="0712231C" w:rsidR="00A30982" w:rsidRPr="004235A2" w:rsidRDefault="004C2534" w:rsidP="001B20C8">
            <w:pPr>
              <w:spacing w:line="276" w:lineRule="auto"/>
              <w:jc w:val="center"/>
              <w:rPr>
                <w:sz w:val="16"/>
                <w:szCs w:val="16"/>
              </w:rPr>
            </w:pPr>
            <w:r w:rsidRPr="004235A2">
              <w:rPr>
                <w:sz w:val="16"/>
                <w:szCs w:val="16"/>
              </w:rPr>
              <w:t>$111,854</w:t>
            </w:r>
          </w:p>
        </w:tc>
      </w:tr>
      <w:tr w:rsidR="000B2ECF" w:rsidRPr="003B6AD3" w14:paraId="17839BD5" w14:textId="77777777" w:rsidTr="002372AB">
        <w:trPr>
          <w:trHeight w:val="240"/>
        </w:trPr>
        <w:tc>
          <w:tcPr>
            <w:tcW w:w="2880" w:type="dxa"/>
            <w:tcBorders>
              <w:top w:val="nil"/>
              <w:left w:val="nil"/>
              <w:bottom w:val="nil"/>
              <w:right w:val="nil"/>
            </w:tcBorders>
            <w:noWrap/>
            <w:vAlign w:val="bottom"/>
          </w:tcPr>
          <w:p w14:paraId="0B3D4C8F" w14:textId="77777777" w:rsidR="000B2ECF" w:rsidRPr="00296C8B" w:rsidRDefault="000B2ECF" w:rsidP="000B2ECF">
            <w:pPr>
              <w:rPr>
                <w:sz w:val="16"/>
                <w:szCs w:val="16"/>
                <w:highlight w:val="yellow"/>
              </w:rPr>
            </w:pPr>
          </w:p>
        </w:tc>
        <w:tc>
          <w:tcPr>
            <w:tcW w:w="1260" w:type="dxa"/>
            <w:tcBorders>
              <w:top w:val="nil"/>
              <w:left w:val="nil"/>
              <w:bottom w:val="nil"/>
              <w:right w:val="nil"/>
            </w:tcBorders>
            <w:noWrap/>
            <w:vAlign w:val="bottom"/>
          </w:tcPr>
          <w:p w14:paraId="49AECFEF" w14:textId="77777777" w:rsidR="000B2ECF" w:rsidRPr="00296C8B" w:rsidRDefault="000B2ECF" w:rsidP="000B2ECF">
            <w:pPr>
              <w:jc w:val="center"/>
              <w:rPr>
                <w:sz w:val="16"/>
                <w:szCs w:val="16"/>
                <w:highlight w:val="yellow"/>
              </w:rPr>
            </w:pPr>
          </w:p>
        </w:tc>
        <w:tc>
          <w:tcPr>
            <w:tcW w:w="1440" w:type="dxa"/>
            <w:tcBorders>
              <w:top w:val="nil"/>
              <w:left w:val="nil"/>
              <w:bottom w:val="nil"/>
              <w:right w:val="nil"/>
            </w:tcBorders>
            <w:noWrap/>
            <w:vAlign w:val="bottom"/>
          </w:tcPr>
          <w:p w14:paraId="526BD053" w14:textId="77777777" w:rsidR="000B2ECF" w:rsidRPr="00296C8B" w:rsidRDefault="000B2ECF" w:rsidP="000B2ECF">
            <w:pPr>
              <w:jc w:val="center"/>
              <w:rPr>
                <w:sz w:val="16"/>
                <w:szCs w:val="16"/>
                <w:highlight w:val="yellow"/>
              </w:rPr>
            </w:pPr>
          </w:p>
        </w:tc>
        <w:tc>
          <w:tcPr>
            <w:tcW w:w="1350" w:type="dxa"/>
            <w:tcBorders>
              <w:top w:val="single" w:sz="4" w:space="0" w:color="auto"/>
              <w:left w:val="nil"/>
              <w:bottom w:val="nil"/>
              <w:right w:val="nil"/>
            </w:tcBorders>
            <w:noWrap/>
            <w:vAlign w:val="bottom"/>
          </w:tcPr>
          <w:p w14:paraId="0D23EB74" w14:textId="4F3BC8BA" w:rsidR="000B2ECF" w:rsidRPr="004235A2" w:rsidRDefault="00722834" w:rsidP="003B6AD3">
            <w:pPr>
              <w:jc w:val="center"/>
              <w:rPr>
                <w:sz w:val="16"/>
                <w:szCs w:val="16"/>
              </w:rPr>
            </w:pPr>
            <w:r w:rsidRPr="004235A2">
              <w:rPr>
                <w:sz w:val="16"/>
                <w:szCs w:val="16"/>
              </w:rPr>
              <w:t>$</w:t>
            </w:r>
            <w:r w:rsidR="004C2534" w:rsidRPr="004235A2">
              <w:rPr>
                <w:sz w:val="16"/>
                <w:szCs w:val="16"/>
              </w:rPr>
              <w:t>3,</w:t>
            </w:r>
            <w:r w:rsidR="004235A2" w:rsidRPr="004235A2">
              <w:rPr>
                <w:sz w:val="16"/>
                <w:szCs w:val="16"/>
              </w:rPr>
              <w:t>412,113</w:t>
            </w:r>
          </w:p>
        </w:tc>
        <w:tc>
          <w:tcPr>
            <w:tcW w:w="1350" w:type="dxa"/>
            <w:tcBorders>
              <w:top w:val="single" w:sz="4" w:space="0" w:color="auto"/>
              <w:left w:val="nil"/>
              <w:bottom w:val="nil"/>
              <w:right w:val="nil"/>
            </w:tcBorders>
            <w:noWrap/>
            <w:vAlign w:val="bottom"/>
          </w:tcPr>
          <w:p w14:paraId="360C78D0" w14:textId="6A80B846" w:rsidR="000B2ECF" w:rsidRPr="004235A2" w:rsidRDefault="000B2ECF" w:rsidP="003B6AD3">
            <w:pPr>
              <w:jc w:val="center"/>
              <w:rPr>
                <w:sz w:val="16"/>
                <w:szCs w:val="16"/>
              </w:rPr>
            </w:pPr>
            <w:r w:rsidRPr="004235A2">
              <w:rPr>
                <w:sz w:val="16"/>
                <w:szCs w:val="16"/>
              </w:rPr>
              <w:t>$</w:t>
            </w:r>
            <w:r w:rsidR="00EB32F3" w:rsidRPr="004235A2">
              <w:rPr>
                <w:sz w:val="16"/>
                <w:szCs w:val="16"/>
              </w:rPr>
              <w:t>5</w:t>
            </w:r>
            <w:r w:rsidR="004235A2" w:rsidRPr="004235A2">
              <w:rPr>
                <w:sz w:val="16"/>
                <w:szCs w:val="16"/>
              </w:rPr>
              <w:t>45,404</w:t>
            </w:r>
          </w:p>
        </w:tc>
      </w:tr>
      <w:tr w:rsidR="000B2ECF" w:rsidRPr="00296C8B" w14:paraId="29605410" w14:textId="77777777" w:rsidTr="000B2ECF">
        <w:trPr>
          <w:trHeight w:val="240"/>
        </w:trPr>
        <w:tc>
          <w:tcPr>
            <w:tcW w:w="2880" w:type="dxa"/>
            <w:tcBorders>
              <w:top w:val="nil"/>
              <w:left w:val="nil"/>
              <w:bottom w:val="nil"/>
              <w:right w:val="nil"/>
            </w:tcBorders>
            <w:noWrap/>
            <w:vAlign w:val="bottom"/>
          </w:tcPr>
          <w:p w14:paraId="2EFDECCF" w14:textId="77777777" w:rsidR="000B2ECF" w:rsidRPr="003B6AD3" w:rsidRDefault="000B2ECF" w:rsidP="000B2ECF">
            <w:pPr>
              <w:rPr>
                <w:b/>
                <w:bCs/>
                <w:sz w:val="16"/>
                <w:szCs w:val="16"/>
                <w:u w:val="single"/>
              </w:rPr>
            </w:pPr>
            <w:r w:rsidRPr="003B6AD3">
              <w:rPr>
                <w:b/>
                <w:bCs/>
                <w:sz w:val="16"/>
                <w:szCs w:val="16"/>
                <w:u w:val="single"/>
              </w:rPr>
              <w:t>Loans repaid by Clubs</w:t>
            </w:r>
          </w:p>
        </w:tc>
        <w:tc>
          <w:tcPr>
            <w:tcW w:w="1260" w:type="dxa"/>
            <w:tcBorders>
              <w:top w:val="nil"/>
              <w:left w:val="nil"/>
              <w:bottom w:val="nil"/>
              <w:right w:val="nil"/>
            </w:tcBorders>
            <w:noWrap/>
            <w:vAlign w:val="bottom"/>
          </w:tcPr>
          <w:p w14:paraId="5E727E0A" w14:textId="77777777" w:rsidR="000B2ECF" w:rsidRPr="003B6AD3" w:rsidRDefault="000B2ECF" w:rsidP="000B2ECF">
            <w:pPr>
              <w:jc w:val="center"/>
              <w:rPr>
                <w:sz w:val="16"/>
                <w:szCs w:val="16"/>
              </w:rPr>
            </w:pPr>
          </w:p>
        </w:tc>
        <w:tc>
          <w:tcPr>
            <w:tcW w:w="1440" w:type="dxa"/>
            <w:tcBorders>
              <w:top w:val="nil"/>
              <w:left w:val="nil"/>
              <w:bottom w:val="nil"/>
              <w:right w:val="nil"/>
            </w:tcBorders>
            <w:noWrap/>
            <w:vAlign w:val="bottom"/>
          </w:tcPr>
          <w:p w14:paraId="695A325A" w14:textId="77777777" w:rsidR="000B2ECF" w:rsidRPr="003B6AD3" w:rsidRDefault="000B2ECF" w:rsidP="000B2ECF">
            <w:pPr>
              <w:jc w:val="center"/>
              <w:rPr>
                <w:sz w:val="16"/>
                <w:szCs w:val="16"/>
              </w:rPr>
            </w:pPr>
          </w:p>
        </w:tc>
        <w:tc>
          <w:tcPr>
            <w:tcW w:w="1350" w:type="dxa"/>
            <w:tcBorders>
              <w:top w:val="nil"/>
              <w:left w:val="nil"/>
              <w:bottom w:val="nil"/>
              <w:right w:val="nil"/>
            </w:tcBorders>
            <w:noWrap/>
            <w:vAlign w:val="bottom"/>
          </w:tcPr>
          <w:p w14:paraId="444A960A" w14:textId="77777777" w:rsidR="000B2ECF" w:rsidRPr="004235A2" w:rsidRDefault="000B2ECF" w:rsidP="000B2ECF">
            <w:pPr>
              <w:jc w:val="center"/>
              <w:rPr>
                <w:sz w:val="16"/>
                <w:szCs w:val="16"/>
                <w:highlight w:val="yellow"/>
              </w:rPr>
            </w:pPr>
          </w:p>
        </w:tc>
        <w:tc>
          <w:tcPr>
            <w:tcW w:w="1350" w:type="dxa"/>
            <w:tcBorders>
              <w:top w:val="nil"/>
              <w:left w:val="nil"/>
              <w:bottom w:val="nil"/>
              <w:right w:val="nil"/>
            </w:tcBorders>
            <w:noWrap/>
            <w:vAlign w:val="bottom"/>
          </w:tcPr>
          <w:p w14:paraId="7C6AD452" w14:textId="77777777" w:rsidR="000B2ECF" w:rsidRPr="004235A2" w:rsidRDefault="000B2ECF" w:rsidP="000B2ECF">
            <w:pPr>
              <w:jc w:val="center"/>
              <w:rPr>
                <w:sz w:val="16"/>
                <w:szCs w:val="16"/>
                <w:highlight w:val="yellow"/>
              </w:rPr>
            </w:pPr>
          </w:p>
        </w:tc>
      </w:tr>
      <w:tr w:rsidR="001B20C8" w:rsidRPr="00296C8B" w14:paraId="48FEDCDB" w14:textId="77777777" w:rsidTr="000B2ECF">
        <w:trPr>
          <w:trHeight w:val="240"/>
        </w:trPr>
        <w:tc>
          <w:tcPr>
            <w:tcW w:w="2880" w:type="dxa"/>
            <w:tcBorders>
              <w:top w:val="nil"/>
              <w:left w:val="nil"/>
              <w:bottom w:val="nil"/>
              <w:right w:val="nil"/>
            </w:tcBorders>
            <w:noWrap/>
            <w:vAlign w:val="bottom"/>
          </w:tcPr>
          <w:p w14:paraId="6F85B078" w14:textId="77777777" w:rsidR="001B20C8" w:rsidRPr="003B6AD3" w:rsidRDefault="001B20C8" w:rsidP="000B2ECF">
            <w:pPr>
              <w:spacing w:line="276" w:lineRule="auto"/>
              <w:rPr>
                <w:sz w:val="16"/>
                <w:szCs w:val="16"/>
              </w:rPr>
            </w:pPr>
            <w:r w:rsidRPr="003B6AD3">
              <w:rPr>
                <w:sz w:val="16"/>
                <w:szCs w:val="16"/>
              </w:rPr>
              <w:t>Port Neill Bowling Club</w:t>
            </w:r>
          </w:p>
        </w:tc>
        <w:tc>
          <w:tcPr>
            <w:tcW w:w="1260" w:type="dxa"/>
            <w:tcBorders>
              <w:top w:val="nil"/>
              <w:left w:val="nil"/>
              <w:bottom w:val="nil"/>
              <w:right w:val="nil"/>
            </w:tcBorders>
            <w:noWrap/>
            <w:vAlign w:val="bottom"/>
          </w:tcPr>
          <w:p w14:paraId="76CFD072" w14:textId="77777777" w:rsidR="001B20C8" w:rsidRPr="003B6AD3" w:rsidRDefault="001B20C8" w:rsidP="000B2ECF">
            <w:pPr>
              <w:spacing w:line="276" w:lineRule="auto"/>
              <w:jc w:val="center"/>
              <w:rPr>
                <w:sz w:val="16"/>
                <w:szCs w:val="16"/>
              </w:rPr>
            </w:pPr>
            <w:r w:rsidRPr="003B6AD3">
              <w:rPr>
                <w:sz w:val="16"/>
                <w:szCs w:val="16"/>
              </w:rPr>
              <w:t>17/08/2015</w:t>
            </w:r>
          </w:p>
        </w:tc>
        <w:tc>
          <w:tcPr>
            <w:tcW w:w="1440" w:type="dxa"/>
            <w:tcBorders>
              <w:top w:val="nil"/>
              <w:left w:val="nil"/>
              <w:bottom w:val="nil"/>
              <w:right w:val="nil"/>
            </w:tcBorders>
            <w:noWrap/>
            <w:vAlign w:val="bottom"/>
          </w:tcPr>
          <w:p w14:paraId="1D7C9223" w14:textId="77777777" w:rsidR="001B20C8" w:rsidRPr="003B6AD3" w:rsidRDefault="001B20C8" w:rsidP="000B2ECF">
            <w:pPr>
              <w:spacing w:line="276" w:lineRule="auto"/>
              <w:jc w:val="center"/>
              <w:rPr>
                <w:sz w:val="16"/>
                <w:szCs w:val="16"/>
              </w:rPr>
            </w:pPr>
            <w:r w:rsidRPr="003B6AD3">
              <w:rPr>
                <w:sz w:val="16"/>
                <w:szCs w:val="16"/>
              </w:rPr>
              <w:t>17/08/2025</w:t>
            </w:r>
          </w:p>
        </w:tc>
        <w:tc>
          <w:tcPr>
            <w:tcW w:w="1350" w:type="dxa"/>
            <w:tcBorders>
              <w:top w:val="nil"/>
              <w:left w:val="nil"/>
              <w:right w:val="nil"/>
            </w:tcBorders>
            <w:noWrap/>
            <w:vAlign w:val="bottom"/>
          </w:tcPr>
          <w:p w14:paraId="4EFF11C5" w14:textId="49B36F28" w:rsidR="001B20C8" w:rsidRPr="004235A2" w:rsidRDefault="001B20C8" w:rsidP="003B6AD3">
            <w:pPr>
              <w:spacing w:line="276" w:lineRule="auto"/>
              <w:jc w:val="center"/>
              <w:rPr>
                <w:sz w:val="16"/>
                <w:szCs w:val="16"/>
              </w:rPr>
            </w:pPr>
            <w:r w:rsidRPr="004235A2">
              <w:rPr>
                <w:sz w:val="16"/>
                <w:szCs w:val="16"/>
              </w:rPr>
              <w:t>$</w:t>
            </w:r>
            <w:r w:rsidR="004235A2" w:rsidRPr="004235A2">
              <w:rPr>
                <w:sz w:val="16"/>
                <w:szCs w:val="16"/>
              </w:rPr>
              <w:t>43,677</w:t>
            </w:r>
          </w:p>
        </w:tc>
        <w:tc>
          <w:tcPr>
            <w:tcW w:w="1350" w:type="dxa"/>
            <w:tcBorders>
              <w:top w:val="nil"/>
              <w:left w:val="nil"/>
              <w:right w:val="nil"/>
            </w:tcBorders>
            <w:noWrap/>
            <w:vAlign w:val="bottom"/>
          </w:tcPr>
          <w:p w14:paraId="2A59903A" w14:textId="77777777" w:rsidR="001B20C8" w:rsidRPr="004235A2" w:rsidRDefault="001B20C8" w:rsidP="000B2ECF">
            <w:pPr>
              <w:spacing w:line="276" w:lineRule="auto"/>
              <w:jc w:val="center"/>
              <w:rPr>
                <w:sz w:val="16"/>
                <w:szCs w:val="16"/>
              </w:rPr>
            </w:pPr>
            <w:r w:rsidRPr="004235A2">
              <w:rPr>
                <w:sz w:val="16"/>
                <w:szCs w:val="16"/>
              </w:rPr>
              <w:t>$18,614</w:t>
            </w:r>
          </w:p>
        </w:tc>
      </w:tr>
      <w:tr w:rsidR="00A30982" w:rsidRPr="00296C8B" w14:paraId="1AABEC3D" w14:textId="77777777" w:rsidTr="000B2ECF">
        <w:trPr>
          <w:trHeight w:val="240"/>
        </w:trPr>
        <w:tc>
          <w:tcPr>
            <w:tcW w:w="2880" w:type="dxa"/>
            <w:tcBorders>
              <w:top w:val="nil"/>
              <w:left w:val="nil"/>
              <w:bottom w:val="nil"/>
              <w:right w:val="nil"/>
            </w:tcBorders>
            <w:noWrap/>
            <w:vAlign w:val="bottom"/>
          </w:tcPr>
          <w:p w14:paraId="19F18A5A" w14:textId="6D64B4D6" w:rsidR="00A30982" w:rsidRPr="003B6AD3" w:rsidRDefault="00A30982" w:rsidP="000B2ECF">
            <w:pPr>
              <w:spacing w:line="276" w:lineRule="auto"/>
              <w:rPr>
                <w:sz w:val="16"/>
                <w:szCs w:val="16"/>
              </w:rPr>
            </w:pPr>
            <w:r>
              <w:rPr>
                <w:sz w:val="16"/>
                <w:szCs w:val="16"/>
              </w:rPr>
              <w:t>Port Neill Community Sports Club</w:t>
            </w:r>
          </w:p>
        </w:tc>
        <w:tc>
          <w:tcPr>
            <w:tcW w:w="1260" w:type="dxa"/>
            <w:tcBorders>
              <w:top w:val="nil"/>
              <w:left w:val="nil"/>
              <w:bottom w:val="nil"/>
              <w:right w:val="nil"/>
            </w:tcBorders>
            <w:noWrap/>
            <w:vAlign w:val="bottom"/>
          </w:tcPr>
          <w:p w14:paraId="6255661A" w14:textId="1F7A3E4C" w:rsidR="00A30982" w:rsidRPr="003B6AD3" w:rsidRDefault="00A30982" w:rsidP="000B2ECF">
            <w:pPr>
              <w:spacing w:line="276" w:lineRule="auto"/>
              <w:jc w:val="center"/>
              <w:rPr>
                <w:sz w:val="16"/>
                <w:szCs w:val="16"/>
              </w:rPr>
            </w:pPr>
            <w:r>
              <w:rPr>
                <w:sz w:val="16"/>
                <w:szCs w:val="16"/>
              </w:rPr>
              <w:t>15/10/2021</w:t>
            </w:r>
          </w:p>
        </w:tc>
        <w:tc>
          <w:tcPr>
            <w:tcW w:w="1440" w:type="dxa"/>
            <w:tcBorders>
              <w:top w:val="nil"/>
              <w:left w:val="nil"/>
              <w:bottom w:val="nil"/>
              <w:right w:val="nil"/>
            </w:tcBorders>
            <w:noWrap/>
            <w:vAlign w:val="bottom"/>
          </w:tcPr>
          <w:p w14:paraId="013AD142" w14:textId="51CFD4AA" w:rsidR="00A30982" w:rsidRPr="003B6AD3" w:rsidRDefault="00A30982" w:rsidP="000B2ECF">
            <w:pPr>
              <w:spacing w:line="276" w:lineRule="auto"/>
              <w:jc w:val="center"/>
              <w:rPr>
                <w:sz w:val="16"/>
                <w:szCs w:val="16"/>
              </w:rPr>
            </w:pPr>
            <w:r>
              <w:rPr>
                <w:sz w:val="16"/>
                <w:szCs w:val="16"/>
              </w:rPr>
              <w:t>15/10/2026</w:t>
            </w:r>
          </w:p>
        </w:tc>
        <w:tc>
          <w:tcPr>
            <w:tcW w:w="1350" w:type="dxa"/>
            <w:tcBorders>
              <w:top w:val="nil"/>
              <w:left w:val="nil"/>
              <w:right w:val="nil"/>
            </w:tcBorders>
            <w:noWrap/>
            <w:vAlign w:val="bottom"/>
          </w:tcPr>
          <w:p w14:paraId="487A9456" w14:textId="3F998DB2" w:rsidR="00A30982" w:rsidRPr="004235A2" w:rsidRDefault="00A30982" w:rsidP="003B6AD3">
            <w:pPr>
              <w:spacing w:line="276" w:lineRule="auto"/>
              <w:jc w:val="center"/>
              <w:rPr>
                <w:sz w:val="16"/>
                <w:szCs w:val="16"/>
              </w:rPr>
            </w:pPr>
            <w:r w:rsidRPr="004235A2">
              <w:rPr>
                <w:sz w:val="16"/>
                <w:szCs w:val="16"/>
              </w:rPr>
              <w:t>$</w:t>
            </w:r>
            <w:r w:rsidR="004235A2" w:rsidRPr="004235A2">
              <w:rPr>
                <w:sz w:val="16"/>
                <w:szCs w:val="16"/>
              </w:rPr>
              <w:t>56,867</w:t>
            </w:r>
          </w:p>
        </w:tc>
        <w:tc>
          <w:tcPr>
            <w:tcW w:w="1350" w:type="dxa"/>
            <w:tcBorders>
              <w:top w:val="nil"/>
              <w:left w:val="nil"/>
              <w:right w:val="nil"/>
            </w:tcBorders>
            <w:noWrap/>
            <w:vAlign w:val="bottom"/>
          </w:tcPr>
          <w:p w14:paraId="21998C66" w14:textId="5467F057" w:rsidR="00A30982" w:rsidRPr="004235A2" w:rsidRDefault="00A30982" w:rsidP="000B2ECF">
            <w:pPr>
              <w:spacing w:line="276" w:lineRule="auto"/>
              <w:jc w:val="center"/>
              <w:rPr>
                <w:sz w:val="16"/>
                <w:szCs w:val="16"/>
              </w:rPr>
            </w:pPr>
            <w:r w:rsidRPr="004235A2">
              <w:rPr>
                <w:sz w:val="16"/>
                <w:szCs w:val="16"/>
              </w:rPr>
              <w:t>$16,934</w:t>
            </w:r>
          </w:p>
        </w:tc>
      </w:tr>
      <w:tr w:rsidR="000B2ECF" w:rsidRPr="00296C8B" w14:paraId="49088D38" w14:textId="77777777" w:rsidTr="000B2ECF">
        <w:trPr>
          <w:trHeight w:val="240"/>
        </w:trPr>
        <w:tc>
          <w:tcPr>
            <w:tcW w:w="2880" w:type="dxa"/>
            <w:tcBorders>
              <w:top w:val="nil"/>
              <w:left w:val="nil"/>
              <w:bottom w:val="nil"/>
              <w:right w:val="nil"/>
            </w:tcBorders>
            <w:noWrap/>
            <w:vAlign w:val="bottom"/>
          </w:tcPr>
          <w:p w14:paraId="746BAAF3" w14:textId="77777777" w:rsidR="000B2ECF" w:rsidRPr="003B6AD3" w:rsidRDefault="000B2ECF" w:rsidP="000B2ECF">
            <w:pPr>
              <w:rPr>
                <w:sz w:val="16"/>
                <w:szCs w:val="16"/>
              </w:rPr>
            </w:pPr>
          </w:p>
        </w:tc>
        <w:tc>
          <w:tcPr>
            <w:tcW w:w="1260" w:type="dxa"/>
            <w:tcBorders>
              <w:top w:val="nil"/>
              <w:left w:val="nil"/>
              <w:bottom w:val="nil"/>
              <w:right w:val="nil"/>
            </w:tcBorders>
            <w:noWrap/>
            <w:vAlign w:val="bottom"/>
          </w:tcPr>
          <w:p w14:paraId="618A33F9" w14:textId="77777777" w:rsidR="000B2ECF" w:rsidRPr="003B6AD3" w:rsidRDefault="000B2ECF" w:rsidP="000B2ECF">
            <w:pPr>
              <w:jc w:val="center"/>
              <w:rPr>
                <w:sz w:val="16"/>
                <w:szCs w:val="16"/>
              </w:rPr>
            </w:pPr>
          </w:p>
        </w:tc>
        <w:tc>
          <w:tcPr>
            <w:tcW w:w="1440" w:type="dxa"/>
            <w:tcBorders>
              <w:top w:val="nil"/>
              <w:left w:val="nil"/>
              <w:bottom w:val="nil"/>
              <w:right w:val="nil"/>
            </w:tcBorders>
            <w:noWrap/>
            <w:vAlign w:val="bottom"/>
          </w:tcPr>
          <w:p w14:paraId="0DF8AF80" w14:textId="77777777" w:rsidR="000B2ECF" w:rsidRPr="003B6AD3" w:rsidRDefault="000B2ECF" w:rsidP="000B2ECF">
            <w:pPr>
              <w:jc w:val="center"/>
              <w:rPr>
                <w:sz w:val="16"/>
                <w:szCs w:val="16"/>
              </w:rPr>
            </w:pPr>
          </w:p>
        </w:tc>
        <w:tc>
          <w:tcPr>
            <w:tcW w:w="1350" w:type="dxa"/>
            <w:tcBorders>
              <w:top w:val="single" w:sz="4" w:space="0" w:color="auto"/>
              <w:left w:val="nil"/>
              <w:right w:val="nil"/>
            </w:tcBorders>
            <w:noWrap/>
            <w:vAlign w:val="bottom"/>
          </w:tcPr>
          <w:p w14:paraId="18718563" w14:textId="09C675EB" w:rsidR="000B2ECF" w:rsidRPr="004235A2" w:rsidRDefault="000B2ECF" w:rsidP="003B6AD3">
            <w:pPr>
              <w:jc w:val="center"/>
              <w:rPr>
                <w:sz w:val="16"/>
                <w:szCs w:val="16"/>
              </w:rPr>
            </w:pPr>
            <w:r w:rsidRPr="004235A2">
              <w:rPr>
                <w:sz w:val="16"/>
                <w:szCs w:val="16"/>
              </w:rPr>
              <w:t>$</w:t>
            </w:r>
            <w:r w:rsidR="00A30982" w:rsidRPr="004235A2">
              <w:rPr>
                <w:sz w:val="16"/>
                <w:szCs w:val="16"/>
              </w:rPr>
              <w:t>1</w:t>
            </w:r>
            <w:r w:rsidR="004235A2" w:rsidRPr="004235A2">
              <w:rPr>
                <w:sz w:val="16"/>
                <w:szCs w:val="16"/>
              </w:rPr>
              <w:t>00,544</w:t>
            </w:r>
          </w:p>
        </w:tc>
        <w:tc>
          <w:tcPr>
            <w:tcW w:w="1350" w:type="dxa"/>
            <w:tcBorders>
              <w:top w:val="single" w:sz="4" w:space="0" w:color="auto"/>
              <w:left w:val="nil"/>
              <w:right w:val="nil"/>
            </w:tcBorders>
            <w:noWrap/>
            <w:vAlign w:val="bottom"/>
          </w:tcPr>
          <w:p w14:paraId="5616F02B" w14:textId="5FAC0F6F" w:rsidR="000B2ECF" w:rsidRPr="004235A2" w:rsidRDefault="000B2ECF" w:rsidP="003B6AD3">
            <w:pPr>
              <w:jc w:val="center"/>
              <w:rPr>
                <w:sz w:val="16"/>
                <w:szCs w:val="16"/>
              </w:rPr>
            </w:pPr>
            <w:r w:rsidRPr="004235A2">
              <w:rPr>
                <w:sz w:val="16"/>
                <w:szCs w:val="16"/>
              </w:rPr>
              <w:t>$</w:t>
            </w:r>
            <w:r w:rsidR="00A30982" w:rsidRPr="004235A2">
              <w:rPr>
                <w:sz w:val="16"/>
                <w:szCs w:val="16"/>
              </w:rPr>
              <w:t>35,548</w:t>
            </w:r>
          </w:p>
        </w:tc>
      </w:tr>
      <w:tr w:rsidR="000B2ECF" w:rsidRPr="00296C8B" w14:paraId="3EC14544" w14:textId="77777777" w:rsidTr="000B2ECF">
        <w:trPr>
          <w:trHeight w:val="255"/>
        </w:trPr>
        <w:tc>
          <w:tcPr>
            <w:tcW w:w="2880" w:type="dxa"/>
            <w:tcBorders>
              <w:top w:val="nil"/>
              <w:left w:val="nil"/>
              <w:bottom w:val="nil"/>
              <w:right w:val="nil"/>
            </w:tcBorders>
            <w:noWrap/>
            <w:vAlign w:val="bottom"/>
          </w:tcPr>
          <w:p w14:paraId="681E70E3" w14:textId="77777777" w:rsidR="000B2ECF" w:rsidRPr="00296C8B" w:rsidRDefault="000B2ECF" w:rsidP="005871CC">
            <w:pPr>
              <w:rPr>
                <w:sz w:val="16"/>
                <w:szCs w:val="16"/>
                <w:highlight w:val="yellow"/>
              </w:rPr>
            </w:pPr>
          </w:p>
        </w:tc>
        <w:tc>
          <w:tcPr>
            <w:tcW w:w="1260" w:type="dxa"/>
            <w:tcBorders>
              <w:top w:val="nil"/>
              <w:left w:val="nil"/>
              <w:bottom w:val="nil"/>
              <w:right w:val="nil"/>
            </w:tcBorders>
            <w:noWrap/>
            <w:vAlign w:val="bottom"/>
          </w:tcPr>
          <w:p w14:paraId="72DDA29B" w14:textId="77777777" w:rsidR="000B2ECF" w:rsidRPr="00296C8B" w:rsidRDefault="000B2ECF" w:rsidP="000B2ECF">
            <w:pPr>
              <w:jc w:val="center"/>
              <w:rPr>
                <w:sz w:val="16"/>
                <w:szCs w:val="16"/>
                <w:highlight w:val="yellow"/>
              </w:rPr>
            </w:pPr>
          </w:p>
        </w:tc>
        <w:tc>
          <w:tcPr>
            <w:tcW w:w="1440" w:type="dxa"/>
            <w:tcBorders>
              <w:top w:val="nil"/>
              <w:left w:val="nil"/>
              <w:bottom w:val="nil"/>
              <w:right w:val="nil"/>
            </w:tcBorders>
            <w:noWrap/>
            <w:vAlign w:val="bottom"/>
          </w:tcPr>
          <w:p w14:paraId="3BB414F6" w14:textId="77777777" w:rsidR="000B2ECF" w:rsidRPr="00296C8B" w:rsidRDefault="000B2ECF" w:rsidP="000B2ECF">
            <w:pPr>
              <w:jc w:val="center"/>
              <w:rPr>
                <w:sz w:val="16"/>
                <w:szCs w:val="16"/>
                <w:highlight w:val="yellow"/>
              </w:rPr>
            </w:pPr>
          </w:p>
        </w:tc>
        <w:tc>
          <w:tcPr>
            <w:tcW w:w="1350" w:type="dxa"/>
            <w:tcBorders>
              <w:top w:val="nil"/>
              <w:left w:val="nil"/>
              <w:right w:val="nil"/>
            </w:tcBorders>
            <w:noWrap/>
            <w:vAlign w:val="bottom"/>
          </w:tcPr>
          <w:p w14:paraId="0694F691" w14:textId="77777777" w:rsidR="000B2ECF" w:rsidRPr="004235A2" w:rsidRDefault="000B2ECF" w:rsidP="000B2ECF">
            <w:pPr>
              <w:jc w:val="center"/>
              <w:rPr>
                <w:sz w:val="16"/>
                <w:szCs w:val="16"/>
                <w:highlight w:val="yellow"/>
              </w:rPr>
            </w:pPr>
          </w:p>
        </w:tc>
        <w:tc>
          <w:tcPr>
            <w:tcW w:w="1350" w:type="dxa"/>
            <w:tcBorders>
              <w:top w:val="nil"/>
              <w:left w:val="nil"/>
              <w:right w:val="nil"/>
            </w:tcBorders>
            <w:noWrap/>
            <w:vAlign w:val="bottom"/>
          </w:tcPr>
          <w:p w14:paraId="1BC3B9F2" w14:textId="77777777" w:rsidR="000B2ECF" w:rsidRPr="004235A2" w:rsidRDefault="000B2ECF" w:rsidP="000B2ECF">
            <w:pPr>
              <w:jc w:val="center"/>
              <w:rPr>
                <w:sz w:val="16"/>
                <w:szCs w:val="16"/>
                <w:highlight w:val="yellow"/>
              </w:rPr>
            </w:pPr>
          </w:p>
        </w:tc>
      </w:tr>
      <w:tr w:rsidR="000B2ECF" w:rsidRPr="003B6AD3" w14:paraId="1F9ED14B" w14:textId="77777777" w:rsidTr="001B20C8">
        <w:trPr>
          <w:trHeight w:val="240"/>
        </w:trPr>
        <w:tc>
          <w:tcPr>
            <w:tcW w:w="2880" w:type="dxa"/>
            <w:tcBorders>
              <w:top w:val="nil"/>
              <w:left w:val="nil"/>
              <w:bottom w:val="nil"/>
              <w:right w:val="nil"/>
            </w:tcBorders>
            <w:noWrap/>
            <w:vAlign w:val="bottom"/>
          </w:tcPr>
          <w:p w14:paraId="178B1F11" w14:textId="77777777" w:rsidR="000B2ECF" w:rsidRPr="003B6AD3" w:rsidRDefault="000B2ECF" w:rsidP="000B2ECF">
            <w:pPr>
              <w:rPr>
                <w:b/>
                <w:bCs/>
                <w:sz w:val="16"/>
                <w:szCs w:val="16"/>
              </w:rPr>
            </w:pPr>
            <w:r w:rsidRPr="003B6AD3">
              <w:rPr>
                <w:b/>
                <w:bCs/>
                <w:sz w:val="16"/>
                <w:szCs w:val="16"/>
              </w:rPr>
              <w:t>TOTAL LOANS</w:t>
            </w:r>
          </w:p>
        </w:tc>
        <w:tc>
          <w:tcPr>
            <w:tcW w:w="1260" w:type="dxa"/>
            <w:tcBorders>
              <w:top w:val="nil"/>
              <w:left w:val="nil"/>
              <w:bottom w:val="nil"/>
              <w:right w:val="nil"/>
            </w:tcBorders>
            <w:noWrap/>
            <w:vAlign w:val="bottom"/>
          </w:tcPr>
          <w:p w14:paraId="4F338F17" w14:textId="77777777" w:rsidR="000B2ECF" w:rsidRPr="003B6AD3" w:rsidRDefault="000B2ECF" w:rsidP="000B2ECF">
            <w:pPr>
              <w:jc w:val="center"/>
              <w:rPr>
                <w:sz w:val="16"/>
                <w:szCs w:val="16"/>
              </w:rPr>
            </w:pPr>
          </w:p>
        </w:tc>
        <w:tc>
          <w:tcPr>
            <w:tcW w:w="1440" w:type="dxa"/>
            <w:tcBorders>
              <w:top w:val="nil"/>
              <w:left w:val="nil"/>
              <w:bottom w:val="nil"/>
              <w:right w:val="nil"/>
            </w:tcBorders>
            <w:noWrap/>
            <w:vAlign w:val="bottom"/>
          </w:tcPr>
          <w:p w14:paraId="08053CE0" w14:textId="77777777" w:rsidR="000B2ECF" w:rsidRPr="003B6AD3" w:rsidRDefault="000B2ECF" w:rsidP="000B2ECF">
            <w:pPr>
              <w:jc w:val="center"/>
              <w:rPr>
                <w:sz w:val="16"/>
                <w:szCs w:val="16"/>
              </w:rPr>
            </w:pPr>
          </w:p>
        </w:tc>
        <w:tc>
          <w:tcPr>
            <w:tcW w:w="1350" w:type="dxa"/>
            <w:tcBorders>
              <w:left w:val="nil"/>
              <w:bottom w:val="nil"/>
              <w:right w:val="nil"/>
            </w:tcBorders>
            <w:noWrap/>
            <w:vAlign w:val="bottom"/>
          </w:tcPr>
          <w:p w14:paraId="4BFD16D8" w14:textId="493CC249" w:rsidR="000B2ECF" w:rsidRPr="004235A2" w:rsidRDefault="000B2ECF" w:rsidP="003B6AD3">
            <w:pPr>
              <w:jc w:val="center"/>
              <w:rPr>
                <w:b/>
                <w:bCs/>
                <w:sz w:val="16"/>
                <w:szCs w:val="16"/>
              </w:rPr>
            </w:pPr>
            <w:r w:rsidRPr="004235A2">
              <w:rPr>
                <w:b/>
                <w:bCs/>
                <w:sz w:val="16"/>
                <w:szCs w:val="16"/>
              </w:rPr>
              <w:t>$</w:t>
            </w:r>
            <w:r w:rsidR="004235A2" w:rsidRPr="004235A2">
              <w:rPr>
                <w:b/>
                <w:bCs/>
                <w:sz w:val="16"/>
                <w:szCs w:val="16"/>
              </w:rPr>
              <w:t>3,512,657</w:t>
            </w:r>
          </w:p>
        </w:tc>
        <w:tc>
          <w:tcPr>
            <w:tcW w:w="1350" w:type="dxa"/>
            <w:tcBorders>
              <w:left w:val="nil"/>
              <w:bottom w:val="nil"/>
              <w:right w:val="nil"/>
            </w:tcBorders>
            <w:shd w:val="clear" w:color="auto" w:fill="auto"/>
            <w:noWrap/>
            <w:vAlign w:val="bottom"/>
          </w:tcPr>
          <w:p w14:paraId="47624285" w14:textId="504BE4C0" w:rsidR="000B2ECF" w:rsidRPr="004235A2" w:rsidRDefault="000B2ECF" w:rsidP="003B6AD3">
            <w:pPr>
              <w:jc w:val="center"/>
              <w:rPr>
                <w:b/>
                <w:bCs/>
                <w:sz w:val="16"/>
                <w:szCs w:val="16"/>
              </w:rPr>
            </w:pPr>
            <w:r w:rsidRPr="004235A2">
              <w:rPr>
                <w:b/>
                <w:bCs/>
                <w:sz w:val="16"/>
                <w:szCs w:val="16"/>
              </w:rPr>
              <w:t>$</w:t>
            </w:r>
            <w:r w:rsidR="004235A2" w:rsidRPr="004235A2">
              <w:rPr>
                <w:b/>
                <w:bCs/>
                <w:sz w:val="16"/>
                <w:szCs w:val="16"/>
              </w:rPr>
              <w:t>580,952</w:t>
            </w:r>
          </w:p>
        </w:tc>
      </w:tr>
      <w:tr w:rsidR="000B2ECF" w:rsidRPr="003B6AD3" w14:paraId="79CBDF35" w14:textId="77777777" w:rsidTr="000B2ECF">
        <w:trPr>
          <w:trHeight w:val="240"/>
        </w:trPr>
        <w:tc>
          <w:tcPr>
            <w:tcW w:w="4140" w:type="dxa"/>
            <w:gridSpan w:val="2"/>
            <w:tcBorders>
              <w:top w:val="nil"/>
              <w:left w:val="nil"/>
              <w:bottom w:val="nil"/>
              <w:right w:val="nil"/>
            </w:tcBorders>
            <w:noWrap/>
            <w:vAlign w:val="bottom"/>
          </w:tcPr>
          <w:p w14:paraId="2ACFF015" w14:textId="77777777" w:rsidR="000B2ECF" w:rsidRPr="003B6AD3" w:rsidRDefault="000B2ECF" w:rsidP="000B2ECF">
            <w:pPr>
              <w:rPr>
                <w:sz w:val="16"/>
                <w:szCs w:val="16"/>
              </w:rPr>
            </w:pPr>
            <w:r w:rsidRPr="003B6AD3">
              <w:rPr>
                <w:sz w:val="16"/>
                <w:szCs w:val="16"/>
              </w:rPr>
              <w:t>All loans are through the Local Government Finance Authority.</w:t>
            </w:r>
          </w:p>
        </w:tc>
        <w:tc>
          <w:tcPr>
            <w:tcW w:w="1440" w:type="dxa"/>
            <w:tcBorders>
              <w:top w:val="nil"/>
              <w:left w:val="nil"/>
              <w:bottom w:val="nil"/>
              <w:right w:val="nil"/>
            </w:tcBorders>
            <w:noWrap/>
            <w:vAlign w:val="bottom"/>
          </w:tcPr>
          <w:p w14:paraId="063A1433" w14:textId="77777777" w:rsidR="000B2ECF" w:rsidRPr="003B6AD3" w:rsidRDefault="000B2ECF" w:rsidP="000B2ECF">
            <w:pPr>
              <w:rPr>
                <w:sz w:val="12"/>
                <w:szCs w:val="12"/>
              </w:rPr>
            </w:pPr>
          </w:p>
        </w:tc>
        <w:tc>
          <w:tcPr>
            <w:tcW w:w="1350" w:type="dxa"/>
            <w:tcBorders>
              <w:top w:val="nil"/>
              <w:left w:val="nil"/>
              <w:bottom w:val="nil"/>
              <w:right w:val="nil"/>
            </w:tcBorders>
            <w:noWrap/>
            <w:vAlign w:val="bottom"/>
          </w:tcPr>
          <w:p w14:paraId="7D258F56" w14:textId="77777777" w:rsidR="000B2ECF" w:rsidRPr="003B6AD3" w:rsidRDefault="000B2ECF" w:rsidP="000B2ECF">
            <w:pPr>
              <w:rPr>
                <w:sz w:val="12"/>
                <w:szCs w:val="12"/>
              </w:rPr>
            </w:pPr>
          </w:p>
        </w:tc>
        <w:tc>
          <w:tcPr>
            <w:tcW w:w="1350" w:type="dxa"/>
            <w:tcBorders>
              <w:top w:val="nil"/>
              <w:left w:val="nil"/>
              <w:bottom w:val="nil"/>
              <w:right w:val="nil"/>
            </w:tcBorders>
            <w:noWrap/>
            <w:vAlign w:val="bottom"/>
          </w:tcPr>
          <w:p w14:paraId="24F8D9E5" w14:textId="77777777" w:rsidR="000B2ECF" w:rsidRPr="003B6AD3" w:rsidRDefault="000B2ECF" w:rsidP="000B2ECF">
            <w:pPr>
              <w:rPr>
                <w:sz w:val="12"/>
                <w:szCs w:val="12"/>
              </w:rPr>
            </w:pPr>
          </w:p>
        </w:tc>
      </w:tr>
    </w:tbl>
    <w:p w14:paraId="1D3EFD3A" w14:textId="77777777" w:rsidR="005871CC" w:rsidRPr="00296C8B" w:rsidRDefault="005871CC">
      <w:pPr>
        <w:rPr>
          <w:rFonts w:ascii="Times New Roman" w:hAnsi="Times New Roman" w:cs="Times New Roman"/>
          <w:sz w:val="20"/>
          <w:szCs w:val="20"/>
          <w:highlight w:val="yellow"/>
        </w:rPr>
      </w:pPr>
    </w:p>
    <w:p w14:paraId="14854F0C" w14:textId="07702F74" w:rsidR="002873F6" w:rsidRDefault="000B2ECF" w:rsidP="002873F6">
      <w:pPr>
        <w:jc w:val="both"/>
        <w:rPr>
          <w:sz w:val="20"/>
          <w:szCs w:val="20"/>
        </w:rPr>
      </w:pPr>
      <w:r w:rsidRPr="003E4451">
        <w:rPr>
          <w:sz w:val="20"/>
          <w:szCs w:val="20"/>
        </w:rPr>
        <w:t xml:space="preserve">The current loan situation is (as </w:t>
      </w:r>
      <w:r w:rsidR="00C00431" w:rsidRPr="003E4451">
        <w:rPr>
          <w:sz w:val="20"/>
          <w:szCs w:val="20"/>
        </w:rPr>
        <w:t>of</w:t>
      </w:r>
      <w:r w:rsidRPr="003E4451">
        <w:rPr>
          <w:sz w:val="20"/>
          <w:szCs w:val="20"/>
        </w:rPr>
        <w:t xml:space="preserve"> 30 June </w:t>
      </w:r>
      <w:r w:rsidR="001D4AEE" w:rsidRPr="003E4451">
        <w:rPr>
          <w:sz w:val="20"/>
          <w:szCs w:val="20"/>
        </w:rPr>
        <w:t>20</w:t>
      </w:r>
      <w:r w:rsidR="006D65D6" w:rsidRPr="003E4451">
        <w:rPr>
          <w:sz w:val="20"/>
          <w:szCs w:val="20"/>
        </w:rPr>
        <w:t>2</w:t>
      </w:r>
      <w:r w:rsidR="004235A2">
        <w:rPr>
          <w:sz w:val="20"/>
          <w:szCs w:val="20"/>
        </w:rPr>
        <w:t>3</w:t>
      </w:r>
      <w:r w:rsidRPr="003E4451">
        <w:rPr>
          <w:sz w:val="20"/>
          <w:szCs w:val="20"/>
        </w:rPr>
        <w:t>): - $</w:t>
      </w:r>
      <w:r w:rsidR="004235A2">
        <w:rPr>
          <w:sz w:val="20"/>
          <w:szCs w:val="20"/>
        </w:rPr>
        <w:t>3,512,657</w:t>
      </w:r>
      <w:r w:rsidRPr="003E4451">
        <w:rPr>
          <w:sz w:val="20"/>
          <w:szCs w:val="20"/>
        </w:rPr>
        <w:t xml:space="preserve"> outstanding loan</w:t>
      </w:r>
      <w:r w:rsidR="002873F6" w:rsidRPr="003E4451">
        <w:rPr>
          <w:sz w:val="20"/>
          <w:szCs w:val="20"/>
        </w:rPr>
        <w:t xml:space="preserve"> principal </w:t>
      </w:r>
      <w:r w:rsidRPr="003E4451">
        <w:rPr>
          <w:sz w:val="20"/>
          <w:szCs w:val="20"/>
        </w:rPr>
        <w:t xml:space="preserve">with an annual cost in </w:t>
      </w:r>
      <w:r w:rsidR="00E628DD" w:rsidRPr="003E4451">
        <w:rPr>
          <w:sz w:val="20"/>
          <w:szCs w:val="20"/>
        </w:rPr>
        <w:t>20</w:t>
      </w:r>
      <w:r w:rsidR="006D65D6" w:rsidRPr="003E4451">
        <w:rPr>
          <w:sz w:val="20"/>
          <w:szCs w:val="20"/>
        </w:rPr>
        <w:t>2</w:t>
      </w:r>
      <w:r w:rsidR="004235A2">
        <w:rPr>
          <w:sz w:val="20"/>
          <w:szCs w:val="20"/>
        </w:rPr>
        <w:t>3</w:t>
      </w:r>
      <w:r w:rsidR="00E628DD" w:rsidRPr="003E4451">
        <w:rPr>
          <w:sz w:val="20"/>
          <w:szCs w:val="20"/>
        </w:rPr>
        <w:t>/</w:t>
      </w:r>
      <w:r w:rsidR="00E162CC" w:rsidRPr="003E4451">
        <w:rPr>
          <w:sz w:val="20"/>
          <w:szCs w:val="20"/>
        </w:rPr>
        <w:t>20</w:t>
      </w:r>
      <w:r w:rsidR="007D2482" w:rsidRPr="003E4451">
        <w:rPr>
          <w:sz w:val="20"/>
          <w:szCs w:val="20"/>
        </w:rPr>
        <w:t>2</w:t>
      </w:r>
      <w:r w:rsidR="004235A2">
        <w:rPr>
          <w:sz w:val="20"/>
          <w:szCs w:val="20"/>
        </w:rPr>
        <w:t>4</w:t>
      </w:r>
      <w:r w:rsidRPr="003E4451">
        <w:rPr>
          <w:sz w:val="20"/>
          <w:szCs w:val="20"/>
        </w:rPr>
        <w:t xml:space="preserve"> of $</w:t>
      </w:r>
      <w:r w:rsidR="004235A2">
        <w:rPr>
          <w:sz w:val="20"/>
          <w:szCs w:val="20"/>
        </w:rPr>
        <w:t xml:space="preserve">580,952 </w:t>
      </w:r>
      <w:r w:rsidR="002873F6" w:rsidRPr="003E4451">
        <w:rPr>
          <w:sz w:val="20"/>
          <w:szCs w:val="20"/>
        </w:rPr>
        <w:t xml:space="preserve">(Principal </w:t>
      </w:r>
      <w:r w:rsidR="000E1654" w:rsidRPr="003E4451">
        <w:rPr>
          <w:sz w:val="20"/>
          <w:szCs w:val="20"/>
        </w:rPr>
        <w:t>and</w:t>
      </w:r>
      <w:r w:rsidR="002873F6" w:rsidRPr="003E4451">
        <w:rPr>
          <w:sz w:val="20"/>
          <w:szCs w:val="20"/>
        </w:rPr>
        <w:t xml:space="preserve"> interest repayments</w:t>
      </w:r>
      <w:r w:rsidR="006D65D6" w:rsidRPr="003E4451">
        <w:rPr>
          <w:sz w:val="20"/>
          <w:szCs w:val="20"/>
        </w:rPr>
        <w:t>)</w:t>
      </w:r>
      <w:r w:rsidR="002873F6" w:rsidRPr="003E4451">
        <w:rPr>
          <w:sz w:val="20"/>
          <w:szCs w:val="20"/>
        </w:rPr>
        <w:t>.</w:t>
      </w:r>
    </w:p>
    <w:p w14:paraId="1DB76364" w14:textId="77777777" w:rsidR="008D7961" w:rsidRPr="000B2ECF" w:rsidRDefault="008D7961" w:rsidP="00950F70">
      <w:pPr>
        <w:autoSpaceDE w:val="0"/>
        <w:autoSpaceDN w:val="0"/>
        <w:adjustRightInd w:val="0"/>
        <w:rPr>
          <w:b/>
          <w:bCs/>
          <w:color w:val="000000"/>
          <w:sz w:val="20"/>
          <w:szCs w:val="20"/>
          <w:lang w:eastAsia="en-AU"/>
        </w:rPr>
      </w:pPr>
    </w:p>
    <w:p w14:paraId="1F6CC560" w14:textId="77777777" w:rsidR="00950F70" w:rsidRPr="00713547" w:rsidRDefault="00950F70" w:rsidP="00950F70">
      <w:pPr>
        <w:autoSpaceDE w:val="0"/>
        <w:autoSpaceDN w:val="0"/>
        <w:adjustRightInd w:val="0"/>
        <w:rPr>
          <w:b/>
          <w:bCs/>
          <w:color w:val="000000"/>
          <w:sz w:val="24"/>
          <w:szCs w:val="24"/>
          <w:u w:val="single"/>
          <w:lang w:eastAsia="en-AU"/>
        </w:rPr>
      </w:pPr>
      <w:r w:rsidRPr="00713547">
        <w:rPr>
          <w:b/>
          <w:bCs/>
          <w:color w:val="000000"/>
          <w:sz w:val="24"/>
          <w:szCs w:val="24"/>
          <w:u w:val="single"/>
          <w:lang w:eastAsia="en-AU"/>
        </w:rPr>
        <w:t>Funding the Business Plan</w:t>
      </w:r>
    </w:p>
    <w:p w14:paraId="2ADCC9BF" w14:textId="77777777" w:rsidR="002B30BF" w:rsidRPr="00713547" w:rsidRDefault="002B30BF" w:rsidP="00950F70">
      <w:pPr>
        <w:autoSpaceDE w:val="0"/>
        <w:autoSpaceDN w:val="0"/>
        <w:adjustRightInd w:val="0"/>
        <w:rPr>
          <w:b/>
          <w:bCs/>
          <w:color w:val="000000"/>
          <w:u w:val="single"/>
          <w:lang w:eastAsia="en-AU"/>
        </w:rPr>
      </w:pPr>
    </w:p>
    <w:p w14:paraId="73345E01" w14:textId="0679CA72" w:rsidR="002C06E1" w:rsidRDefault="00C14BEE" w:rsidP="00C14BEE">
      <w:pPr>
        <w:jc w:val="both"/>
        <w:rPr>
          <w:sz w:val="20"/>
          <w:szCs w:val="20"/>
        </w:rPr>
      </w:pPr>
      <w:r w:rsidRPr="00713547">
        <w:rPr>
          <w:sz w:val="20"/>
          <w:szCs w:val="20"/>
        </w:rPr>
        <w:t>A</w:t>
      </w:r>
      <w:r w:rsidR="00765917" w:rsidRPr="00713547">
        <w:rPr>
          <w:sz w:val="20"/>
          <w:szCs w:val="20"/>
        </w:rPr>
        <w:t>n operating loss of $</w:t>
      </w:r>
      <w:r w:rsidR="00920414">
        <w:rPr>
          <w:sz w:val="20"/>
          <w:szCs w:val="20"/>
        </w:rPr>
        <w:t>6</w:t>
      </w:r>
      <w:r w:rsidR="00981344">
        <w:rPr>
          <w:sz w:val="20"/>
          <w:szCs w:val="20"/>
        </w:rPr>
        <w:t>38</w:t>
      </w:r>
      <w:r w:rsidR="00920414">
        <w:rPr>
          <w:sz w:val="20"/>
          <w:szCs w:val="20"/>
        </w:rPr>
        <w:t>,700</w:t>
      </w:r>
      <w:r w:rsidR="002A67A5" w:rsidRPr="00713547">
        <w:rPr>
          <w:sz w:val="20"/>
          <w:szCs w:val="20"/>
        </w:rPr>
        <w:t xml:space="preserve"> including </w:t>
      </w:r>
      <w:r w:rsidR="00832960" w:rsidRPr="00713547">
        <w:rPr>
          <w:sz w:val="20"/>
          <w:szCs w:val="20"/>
        </w:rPr>
        <w:t>$</w:t>
      </w:r>
      <w:r w:rsidR="00A41B4C">
        <w:rPr>
          <w:sz w:val="20"/>
          <w:szCs w:val="20"/>
        </w:rPr>
        <w:t>2.</w:t>
      </w:r>
      <w:r w:rsidR="00920414">
        <w:rPr>
          <w:sz w:val="20"/>
          <w:szCs w:val="20"/>
        </w:rPr>
        <w:t>97</w:t>
      </w:r>
      <w:r w:rsidR="002A67A5" w:rsidRPr="00713547">
        <w:rPr>
          <w:sz w:val="20"/>
          <w:szCs w:val="20"/>
        </w:rPr>
        <w:t xml:space="preserve"> million in depreciation</w:t>
      </w:r>
      <w:r w:rsidR="00765917" w:rsidRPr="00713547">
        <w:rPr>
          <w:sz w:val="20"/>
          <w:szCs w:val="20"/>
        </w:rPr>
        <w:t xml:space="preserve"> is forecast for the 20</w:t>
      </w:r>
      <w:r w:rsidR="005D787F" w:rsidRPr="00713547">
        <w:rPr>
          <w:sz w:val="20"/>
          <w:szCs w:val="20"/>
        </w:rPr>
        <w:t>2</w:t>
      </w:r>
      <w:r w:rsidR="00920414">
        <w:rPr>
          <w:sz w:val="20"/>
          <w:szCs w:val="20"/>
        </w:rPr>
        <w:t>3</w:t>
      </w:r>
      <w:r w:rsidR="00765917" w:rsidRPr="00713547">
        <w:rPr>
          <w:sz w:val="20"/>
          <w:szCs w:val="20"/>
        </w:rPr>
        <w:t>/</w:t>
      </w:r>
      <w:r w:rsidR="00E162CC" w:rsidRPr="00713547">
        <w:rPr>
          <w:sz w:val="20"/>
          <w:szCs w:val="20"/>
        </w:rPr>
        <w:t>20</w:t>
      </w:r>
      <w:r w:rsidR="00480522" w:rsidRPr="00713547">
        <w:rPr>
          <w:sz w:val="20"/>
          <w:szCs w:val="20"/>
        </w:rPr>
        <w:t>2</w:t>
      </w:r>
      <w:r w:rsidR="00920414">
        <w:rPr>
          <w:sz w:val="20"/>
          <w:szCs w:val="20"/>
        </w:rPr>
        <w:t>4</w:t>
      </w:r>
      <w:r w:rsidR="00765917" w:rsidRPr="00713547">
        <w:rPr>
          <w:sz w:val="20"/>
          <w:szCs w:val="20"/>
        </w:rPr>
        <w:t xml:space="preserve"> financial </w:t>
      </w:r>
      <w:r w:rsidR="002A67A5" w:rsidRPr="00713547">
        <w:rPr>
          <w:sz w:val="20"/>
          <w:szCs w:val="20"/>
        </w:rPr>
        <w:t>year</w:t>
      </w:r>
      <w:r w:rsidR="00920414">
        <w:rPr>
          <w:sz w:val="20"/>
          <w:szCs w:val="20"/>
        </w:rPr>
        <w:t>.</w:t>
      </w:r>
      <w:r w:rsidRPr="00713547">
        <w:rPr>
          <w:sz w:val="20"/>
          <w:szCs w:val="20"/>
        </w:rPr>
        <w:t xml:space="preserve"> Council’s long-term financial sustainability is dependent on ensuring that, on average over time, its operating expenses are </w:t>
      </w:r>
      <w:r w:rsidR="004B18AB" w:rsidRPr="00713547">
        <w:rPr>
          <w:sz w:val="20"/>
          <w:szCs w:val="20"/>
        </w:rPr>
        <w:t xml:space="preserve">met by its </w:t>
      </w:r>
      <w:r w:rsidRPr="00713547">
        <w:rPr>
          <w:sz w:val="20"/>
          <w:szCs w:val="20"/>
        </w:rPr>
        <w:t>operating revenue.</w:t>
      </w:r>
      <w:r w:rsidR="00B762E4" w:rsidRPr="00713547">
        <w:rPr>
          <w:sz w:val="20"/>
          <w:szCs w:val="20"/>
        </w:rPr>
        <w:t xml:space="preserve"> Council </w:t>
      </w:r>
      <w:r w:rsidR="005D787F" w:rsidRPr="00713547">
        <w:rPr>
          <w:sz w:val="20"/>
          <w:szCs w:val="20"/>
        </w:rPr>
        <w:t xml:space="preserve">has considered this in adopting its </w:t>
      </w:r>
      <w:r w:rsidR="00A41B4C">
        <w:rPr>
          <w:sz w:val="20"/>
          <w:szCs w:val="20"/>
        </w:rPr>
        <w:t>202</w:t>
      </w:r>
      <w:r w:rsidR="00920414">
        <w:rPr>
          <w:sz w:val="20"/>
          <w:szCs w:val="20"/>
        </w:rPr>
        <w:t>3</w:t>
      </w:r>
      <w:r w:rsidR="00A41B4C">
        <w:rPr>
          <w:sz w:val="20"/>
          <w:szCs w:val="20"/>
        </w:rPr>
        <w:t xml:space="preserve"> review of the </w:t>
      </w:r>
      <w:r w:rsidR="005D787F" w:rsidRPr="00713547">
        <w:rPr>
          <w:sz w:val="20"/>
          <w:szCs w:val="20"/>
        </w:rPr>
        <w:t>2020-2030 Long</w:t>
      </w:r>
      <w:r w:rsidR="00C745CD">
        <w:rPr>
          <w:sz w:val="20"/>
          <w:szCs w:val="20"/>
        </w:rPr>
        <w:t>-</w:t>
      </w:r>
      <w:r w:rsidR="005D787F" w:rsidRPr="00713547">
        <w:rPr>
          <w:sz w:val="20"/>
          <w:szCs w:val="20"/>
        </w:rPr>
        <w:t>Term Financial Plan and is aiming to reach an operating position of break even or better</w:t>
      </w:r>
      <w:r w:rsidR="00A41B4C">
        <w:rPr>
          <w:sz w:val="20"/>
          <w:szCs w:val="20"/>
        </w:rPr>
        <w:t xml:space="preserve"> by the 2025/2026 financial year.</w:t>
      </w:r>
      <w:r w:rsidR="005D787F">
        <w:rPr>
          <w:sz w:val="20"/>
          <w:szCs w:val="20"/>
        </w:rPr>
        <w:t xml:space="preserve"> </w:t>
      </w:r>
    </w:p>
    <w:p w14:paraId="3B07405A" w14:textId="77777777" w:rsidR="002C06E1" w:rsidRDefault="002C06E1">
      <w:pPr>
        <w:rPr>
          <w:sz w:val="20"/>
          <w:szCs w:val="20"/>
        </w:rPr>
      </w:pPr>
      <w:r>
        <w:rPr>
          <w:sz w:val="20"/>
          <w:szCs w:val="20"/>
        </w:rPr>
        <w:br w:type="page"/>
      </w:r>
    </w:p>
    <w:p w14:paraId="203C9D6E" w14:textId="77777777" w:rsidR="00B762E4" w:rsidRDefault="00B762E4" w:rsidP="00C14BEE">
      <w:pPr>
        <w:jc w:val="both"/>
        <w:rPr>
          <w:sz w:val="20"/>
          <w:szCs w:val="20"/>
        </w:rPr>
      </w:pPr>
    </w:p>
    <w:p w14:paraId="50704B8B" w14:textId="0D40ED34" w:rsidR="00B762E4" w:rsidRDefault="00C14BEE" w:rsidP="002C06E1">
      <w:pPr>
        <w:jc w:val="both"/>
        <w:rPr>
          <w:sz w:val="20"/>
          <w:szCs w:val="20"/>
        </w:rPr>
      </w:pPr>
      <w:r>
        <w:rPr>
          <w:sz w:val="20"/>
          <w:szCs w:val="20"/>
        </w:rPr>
        <w:t xml:space="preserve">Councils proposed Income </w:t>
      </w:r>
      <w:r w:rsidR="000E1654">
        <w:rPr>
          <w:sz w:val="20"/>
          <w:szCs w:val="20"/>
        </w:rPr>
        <w:t>S</w:t>
      </w:r>
      <w:r>
        <w:rPr>
          <w:sz w:val="20"/>
          <w:szCs w:val="20"/>
        </w:rPr>
        <w:t xml:space="preserve">tatement for the </w:t>
      </w:r>
      <w:r w:rsidR="00E628DD">
        <w:rPr>
          <w:sz w:val="20"/>
          <w:szCs w:val="20"/>
        </w:rPr>
        <w:t>20</w:t>
      </w:r>
      <w:r w:rsidR="005D787F">
        <w:rPr>
          <w:sz w:val="20"/>
          <w:szCs w:val="20"/>
        </w:rPr>
        <w:t>2</w:t>
      </w:r>
      <w:r w:rsidR="00920414">
        <w:rPr>
          <w:sz w:val="20"/>
          <w:szCs w:val="20"/>
        </w:rPr>
        <w:t>3</w:t>
      </w:r>
      <w:r w:rsidR="00E628DD">
        <w:rPr>
          <w:sz w:val="20"/>
          <w:szCs w:val="20"/>
        </w:rPr>
        <w:t>/</w:t>
      </w:r>
      <w:r w:rsidR="00E162CC">
        <w:rPr>
          <w:sz w:val="20"/>
          <w:szCs w:val="20"/>
        </w:rPr>
        <w:t>20</w:t>
      </w:r>
      <w:r w:rsidR="007D32D2">
        <w:rPr>
          <w:sz w:val="20"/>
          <w:szCs w:val="20"/>
        </w:rPr>
        <w:t>2</w:t>
      </w:r>
      <w:r w:rsidR="00920414">
        <w:rPr>
          <w:sz w:val="20"/>
          <w:szCs w:val="20"/>
        </w:rPr>
        <w:t>4</w:t>
      </w:r>
      <w:r>
        <w:rPr>
          <w:sz w:val="20"/>
          <w:szCs w:val="20"/>
        </w:rPr>
        <w:t xml:space="preserve"> financial year is as follows</w:t>
      </w:r>
      <w:r w:rsidR="002C06E1">
        <w:rPr>
          <w:sz w:val="20"/>
          <w:szCs w:val="20"/>
        </w:rPr>
        <w:t>:</w:t>
      </w:r>
    </w:p>
    <w:p w14:paraId="7F0EF161" w14:textId="77777777" w:rsidR="00C14BEE" w:rsidRDefault="00C14BEE" w:rsidP="00C14BEE">
      <w:pPr>
        <w:jc w:val="both"/>
        <w:rPr>
          <w:sz w:val="20"/>
          <w:szCs w:val="20"/>
        </w:rPr>
      </w:pPr>
    </w:p>
    <w:p w14:paraId="7B4F06ED" w14:textId="7C6BA7C0" w:rsidR="00D42E65" w:rsidRPr="00165CD1" w:rsidRDefault="00D42E65" w:rsidP="00C14BEE">
      <w:pPr>
        <w:jc w:val="both"/>
        <w:rPr>
          <w:b/>
          <w:sz w:val="24"/>
          <w:szCs w:val="24"/>
          <w:u w:val="single"/>
        </w:rPr>
      </w:pPr>
      <w:r w:rsidRPr="00165CD1">
        <w:rPr>
          <w:b/>
          <w:sz w:val="24"/>
          <w:szCs w:val="24"/>
          <w:u w:val="single"/>
        </w:rPr>
        <w:t>20</w:t>
      </w:r>
      <w:r w:rsidR="005D787F" w:rsidRPr="00165CD1">
        <w:rPr>
          <w:b/>
          <w:sz w:val="24"/>
          <w:szCs w:val="24"/>
          <w:u w:val="single"/>
        </w:rPr>
        <w:t>2</w:t>
      </w:r>
      <w:r w:rsidR="00920414">
        <w:rPr>
          <w:b/>
          <w:sz w:val="24"/>
          <w:szCs w:val="24"/>
          <w:u w:val="single"/>
        </w:rPr>
        <w:t>3</w:t>
      </w:r>
      <w:r w:rsidRPr="00165CD1">
        <w:rPr>
          <w:b/>
          <w:sz w:val="24"/>
          <w:szCs w:val="24"/>
          <w:u w:val="single"/>
        </w:rPr>
        <w:t>/20</w:t>
      </w:r>
      <w:r w:rsidR="007D32D2" w:rsidRPr="00165CD1">
        <w:rPr>
          <w:b/>
          <w:sz w:val="24"/>
          <w:szCs w:val="24"/>
          <w:u w:val="single"/>
        </w:rPr>
        <w:t>2</w:t>
      </w:r>
      <w:r w:rsidR="00920414">
        <w:rPr>
          <w:b/>
          <w:sz w:val="24"/>
          <w:szCs w:val="24"/>
          <w:u w:val="single"/>
        </w:rPr>
        <w:t>4</w:t>
      </w:r>
      <w:r w:rsidRPr="00165CD1">
        <w:rPr>
          <w:b/>
          <w:sz w:val="24"/>
          <w:szCs w:val="24"/>
          <w:u w:val="single"/>
        </w:rPr>
        <w:t xml:space="preserve"> Income Statement</w:t>
      </w:r>
    </w:p>
    <w:p w14:paraId="21C9B97F" w14:textId="77777777" w:rsidR="00D42E65" w:rsidRPr="00296C8B" w:rsidRDefault="00D42E65" w:rsidP="00C14BEE">
      <w:pPr>
        <w:jc w:val="both"/>
        <w:rPr>
          <w:sz w:val="20"/>
          <w:szCs w:val="20"/>
          <w:highlight w:val="yellow"/>
        </w:rPr>
      </w:pPr>
    </w:p>
    <w:tbl>
      <w:tblPr>
        <w:tblW w:w="8248" w:type="dxa"/>
        <w:tblInd w:w="-28" w:type="dxa"/>
        <w:tblLayout w:type="fixed"/>
        <w:tblCellMar>
          <w:left w:w="30" w:type="dxa"/>
          <w:right w:w="30" w:type="dxa"/>
        </w:tblCellMar>
        <w:tblLook w:val="0000" w:firstRow="0" w:lastRow="0" w:firstColumn="0" w:lastColumn="0" w:noHBand="0" w:noVBand="0"/>
      </w:tblPr>
      <w:tblGrid>
        <w:gridCol w:w="389"/>
        <w:gridCol w:w="5069"/>
        <w:gridCol w:w="1350"/>
        <w:gridCol w:w="1440"/>
      </w:tblGrid>
      <w:tr w:rsidR="0060083C" w:rsidRPr="00296C8B" w14:paraId="2E5680AE"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52DDF94E" w14:textId="77777777" w:rsidR="0060083C" w:rsidRPr="00296C8B" w:rsidRDefault="0060083C" w:rsidP="00ED225A">
            <w:pPr>
              <w:autoSpaceDE w:val="0"/>
              <w:autoSpaceDN w:val="0"/>
              <w:adjustRightInd w:val="0"/>
              <w:jc w:val="center"/>
              <w:rPr>
                <w:b/>
                <w:bCs/>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28B1F9B5" w14:textId="77777777" w:rsidR="0060083C" w:rsidRPr="00296C8B" w:rsidRDefault="0060083C" w:rsidP="00ED225A">
            <w:pPr>
              <w:autoSpaceDE w:val="0"/>
              <w:autoSpaceDN w:val="0"/>
              <w:adjustRightInd w:val="0"/>
              <w:jc w:val="right"/>
              <w:rPr>
                <w:color w:val="000000"/>
                <w:sz w:val="16"/>
                <w:szCs w:val="16"/>
                <w:highlight w:val="yellow"/>
              </w:rPr>
            </w:pPr>
          </w:p>
        </w:tc>
        <w:tc>
          <w:tcPr>
            <w:tcW w:w="1350" w:type="dxa"/>
            <w:tcBorders>
              <w:top w:val="single" w:sz="2" w:space="0" w:color="000000"/>
              <w:left w:val="single" w:sz="2" w:space="0" w:color="000000"/>
              <w:bottom w:val="single" w:sz="2" w:space="0" w:color="000000"/>
              <w:right w:val="single" w:sz="2" w:space="0" w:color="000000"/>
            </w:tcBorders>
          </w:tcPr>
          <w:p w14:paraId="4EC55C76" w14:textId="70DD2D6A" w:rsidR="0060083C" w:rsidRPr="006B5CF9" w:rsidRDefault="00E628DD" w:rsidP="00713547">
            <w:pPr>
              <w:autoSpaceDE w:val="0"/>
              <w:autoSpaceDN w:val="0"/>
              <w:adjustRightInd w:val="0"/>
              <w:jc w:val="center"/>
              <w:rPr>
                <w:b/>
                <w:bCs/>
                <w:color w:val="000000"/>
                <w:sz w:val="16"/>
                <w:szCs w:val="16"/>
              </w:rPr>
            </w:pPr>
            <w:r w:rsidRPr="006B5CF9">
              <w:rPr>
                <w:b/>
                <w:bCs/>
                <w:color w:val="000000"/>
                <w:sz w:val="16"/>
                <w:szCs w:val="16"/>
              </w:rPr>
              <w:t>20</w:t>
            </w:r>
            <w:r w:rsidR="005D787F" w:rsidRPr="006B5CF9">
              <w:rPr>
                <w:b/>
                <w:bCs/>
                <w:color w:val="000000"/>
                <w:sz w:val="16"/>
                <w:szCs w:val="16"/>
              </w:rPr>
              <w:t>2</w:t>
            </w:r>
            <w:r w:rsidR="00920414">
              <w:rPr>
                <w:b/>
                <w:bCs/>
                <w:color w:val="000000"/>
                <w:sz w:val="16"/>
                <w:szCs w:val="16"/>
              </w:rPr>
              <w:t>3</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0478EE31" w14:textId="3A021C35" w:rsidR="0060083C" w:rsidRPr="009C7BC5" w:rsidRDefault="0060083C" w:rsidP="00713547">
            <w:pPr>
              <w:autoSpaceDE w:val="0"/>
              <w:autoSpaceDN w:val="0"/>
              <w:adjustRightInd w:val="0"/>
              <w:jc w:val="center"/>
              <w:rPr>
                <w:b/>
                <w:bCs/>
                <w:color w:val="000000"/>
                <w:sz w:val="16"/>
                <w:szCs w:val="16"/>
              </w:rPr>
            </w:pPr>
            <w:r w:rsidRPr="009C7BC5">
              <w:rPr>
                <w:b/>
                <w:bCs/>
                <w:color w:val="000000"/>
                <w:sz w:val="16"/>
                <w:szCs w:val="16"/>
              </w:rPr>
              <w:t xml:space="preserve"> 20</w:t>
            </w:r>
            <w:r w:rsidR="007D32D2" w:rsidRPr="009C7BC5">
              <w:rPr>
                <w:b/>
                <w:bCs/>
                <w:color w:val="000000"/>
                <w:sz w:val="16"/>
                <w:szCs w:val="16"/>
              </w:rPr>
              <w:t>2</w:t>
            </w:r>
            <w:r w:rsidR="00920414">
              <w:rPr>
                <w:b/>
                <w:bCs/>
                <w:color w:val="000000"/>
                <w:sz w:val="16"/>
                <w:szCs w:val="16"/>
              </w:rPr>
              <w:t>4</w:t>
            </w:r>
          </w:p>
        </w:tc>
      </w:tr>
      <w:tr w:rsidR="0060083C" w:rsidRPr="00296C8B" w14:paraId="6C71B07B"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47935380" w14:textId="77777777" w:rsidR="0060083C" w:rsidRPr="00296C8B" w:rsidRDefault="0060083C" w:rsidP="00ED225A">
            <w:pPr>
              <w:autoSpaceDE w:val="0"/>
              <w:autoSpaceDN w:val="0"/>
              <w:adjustRightInd w:val="0"/>
              <w:jc w:val="center"/>
              <w:rPr>
                <w:b/>
                <w:bCs/>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79F7297E" w14:textId="77777777" w:rsidR="0060083C" w:rsidRPr="00296C8B" w:rsidRDefault="0060083C" w:rsidP="00ED225A">
            <w:pPr>
              <w:autoSpaceDE w:val="0"/>
              <w:autoSpaceDN w:val="0"/>
              <w:adjustRightInd w:val="0"/>
              <w:jc w:val="right"/>
              <w:rPr>
                <w:color w:val="000000"/>
                <w:sz w:val="16"/>
                <w:szCs w:val="16"/>
                <w:highlight w:val="yellow"/>
              </w:rPr>
            </w:pPr>
          </w:p>
        </w:tc>
        <w:tc>
          <w:tcPr>
            <w:tcW w:w="1350" w:type="dxa"/>
            <w:tcBorders>
              <w:top w:val="single" w:sz="2" w:space="0" w:color="000000"/>
              <w:left w:val="single" w:sz="2" w:space="0" w:color="000000"/>
              <w:bottom w:val="single" w:sz="2" w:space="0" w:color="000000"/>
              <w:right w:val="single" w:sz="2" w:space="0" w:color="000000"/>
            </w:tcBorders>
          </w:tcPr>
          <w:p w14:paraId="19FFB85E" w14:textId="77777777" w:rsidR="0060083C" w:rsidRPr="006B5CF9" w:rsidRDefault="0060083C" w:rsidP="00ED225A">
            <w:pPr>
              <w:autoSpaceDE w:val="0"/>
              <w:autoSpaceDN w:val="0"/>
              <w:adjustRightInd w:val="0"/>
              <w:jc w:val="center"/>
              <w:rPr>
                <w:b/>
                <w:bCs/>
                <w:color w:val="000000"/>
                <w:sz w:val="16"/>
                <w:szCs w:val="16"/>
              </w:rPr>
            </w:pPr>
            <w:r w:rsidRPr="006B5CF9">
              <w:rPr>
                <w:b/>
                <w:bCs/>
                <w:color w:val="000000"/>
                <w:sz w:val="16"/>
                <w:szCs w:val="16"/>
              </w:rPr>
              <w:t xml:space="preserve"> PROJECTED </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0250AFB7" w14:textId="77777777" w:rsidR="0060083C" w:rsidRPr="009C7BC5" w:rsidRDefault="0060083C" w:rsidP="00ED225A">
            <w:pPr>
              <w:autoSpaceDE w:val="0"/>
              <w:autoSpaceDN w:val="0"/>
              <w:adjustRightInd w:val="0"/>
              <w:jc w:val="center"/>
              <w:rPr>
                <w:b/>
                <w:bCs/>
                <w:color w:val="000000"/>
                <w:sz w:val="16"/>
                <w:szCs w:val="16"/>
              </w:rPr>
            </w:pPr>
            <w:r w:rsidRPr="009C7BC5">
              <w:rPr>
                <w:b/>
                <w:bCs/>
                <w:color w:val="000000"/>
                <w:sz w:val="16"/>
                <w:szCs w:val="16"/>
              </w:rPr>
              <w:t xml:space="preserve"> BUDGET </w:t>
            </w:r>
          </w:p>
        </w:tc>
      </w:tr>
      <w:tr w:rsidR="0060083C" w:rsidRPr="00296C8B" w14:paraId="38E63329"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608C56F2"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02F060DA" w14:textId="77777777" w:rsidR="0060083C" w:rsidRPr="00165CD1" w:rsidRDefault="0060083C" w:rsidP="00ED225A">
            <w:pPr>
              <w:autoSpaceDE w:val="0"/>
              <w:autoSpaceDN w:val="0"/>
              <w:adjustRightInd w:val="0"/>
              <w:rPr>
                <w:b/>
                <w:bCs/>
                <w:color w:val="000000"/>
                <w:sz w:val="16"/>
                <w:szCs w:val="16"/>
              </w:rPr>
            </w:pPr>
            <w:r w:rsidRPr="00165CD1">
              <w:rPr>
                <w:b/>
                <w:bCs/>
                <w:color w:val="000000"/>
                <w:sz w:val="16"/>
                <w:szCs w:val="16"/>
              </w:rPr>
              <w:t xml:space="preserve"> REVENUE </w:t>
            </w:r>
          </w:p>
        </w:tc>
        <w:tc>
          <w:tcPr>
            <w:tcW w:w="1350" w:type="dxa"/>
            <w:tcBorders>
              <w:top w:val="single" w:sz="2" w:space="0" w:color="000000"/>
              <w:left w:val="single" w:sz="2" w:space="0" w:color="000000"/>
              <w:bottom w:val="single" w:sz="2" w:space="0" w:color="000000"/>
              <w:right w:val="single" w:sz="2" w:space="0" w:color="000000"/>
            </w:tcBorders>
          </w:tcPr>
          <w:p w14:paraId="5AC043FD" w14:textId="77777777" w:rsidR="0060083C" w:rsidRPr="006B5CF9" w:rsidRDefault="0060083C" w:rsidP="00ED225A">
            <w:pPr>
              <w:autoSpaceDE w:val="0"/>
              <w:autoSpaceDN w:val="0"/>
              <w:adjustRightInd w:val="0"/>
              <w:jc w:val="center"/>
              <w:rPr>
                <w:b/>
                <w:bCs/>
                <w:color w:val="000000"/>
                <w:sz w:val="16"/>
                <w:szCs w:val="16"/>
              </w:rPr>
            </w:pPr>
            <w:r w:rsidRPr="006B5CF9">
              <w:rPr>
                <w:b/>
                <w:bCs/>
                <w:color w:val="000000"/>
                <w:sz w:val="16"/>
                <w:szCs w:val="16"/>
              </w:rPr>
              <w:t xml:space="preserve"> $ </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1CFD34FB" w14:textId="77777777" w:rsidR="0060083C" w:rsidRPr="009C7BC5" w:rsidRDefault="0060083C" w:rsidP="00ED225A">
            <w:pPr>
              <w:autoSpaceDE w:val="0"/>
              <w:autoSpaceDN w:val="0"/>
              <w:adjustRightInd w:val="0"/>
              <w:jc w:val="center"/>
              <w:rPr>
                <w:b/>
                <w:bCs/>
                <w:color w:val="000000"/>
                <w:sz w:val="16"/>
                <w:szCs w:val="16"/>
              </w:rPr>
            </w:pPr>
            <w:r w:rsidRPr="009C7BC5">
              <w:rPr>
                <w:b/>
                <w:bCs/>
                <w:color w:val="000000"/>
                <w:sz w:val="16"/>
                <w:szCs w:val="16"/>
              </w:rPr>
              <w:t xml:space="preserve"> $ </w:t>
            </w:r>
          </w:p>
        </w:tc>
      </w:tr>
      <w:tr w:rsidR="0060083C" w:rsidRPr="00296C8B" w14:paraId="1350E119"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72458BA6"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710B64C0" w14:textId="77777777" w:rsidR="0060083C" w:rsidRPr="00165CD1" w:rsidRDefault="0060083C" w:rsidP="00ED225A">
            <w:pPr>
              <w:autoSpaceDE w:val="0"/>
              <w:autoSpaceDN w:val="0"/>
              <w:adjustRightInd w:val="0"/>
              <w:rPr>
                <w:color w:val="000000"/>
                <w:sz w:val="16"/>
                <w:szCs w:val="16"/>
              </w:rPr>
            </w:pPr>
            <w:r w:rsidRPr="00165CD1">
              <w:rPr>
                <w:color w:val="000000"/>
                <w:sz w:val="16"/>
                <w:szCs w:val="16"/>
              </w:rPr>
              <w:t xml:space="preserve"> Rates </w:t>
            </w:r>
          </w:p>
        </w:tc>
        <w:tc>
          <w:tcPr>
            <w:tcW w:w="1350" w:type="dxa"/>
            <w:tcBorders>
              <w:top w:val="single" w:sz="2" w:space="0" w:color="000000"/>
              <w:left w:val="single" w:sz="2" w:space="0" w:color="000000"/>
              <w:bottom w:val="single" w:sz="2" w:space="0" w:color="000000"/>
              <w:right w:val="single" w:sz="2" w:space="0" w:color="000000"/>
            </w:tcBorders>
          </w:tcPr>
          <w:p w14:paraId="5D2506EB" w14:textId="1044F950" w:rsidR="0060083C" w:rsidRPr="006B5CF9" w:rsidRDefault="0060083C" w:rsidP="00E30F86">
            <w:pPr>
              <w:autoSpaceDE w:val="0"/>
              <w:autoSpaceDN w:val="0"/>
              <w:adjustRightInd w:val="0"/>
              <w:jc w:val="right"/>
              <w:rPr>
                <w:color w:val="000000"/>
                <w:sz w:val="16"/>
                <w:szCs w:val="16"/>
              </w:rPr>
            </w:pPr>
            <w:r w:rsidRPr="006B5CF9">
              <w:rPr>
                <w:color w:val="000000"/>
                <w:sz w:val="16"/>
                <w:szCs w:val="16"/>
              </w:rPr>
              <w:t xml:space="preserve">       </w:t>
            </w:r>
            <w:r w:rsidR="00920414">
              <w:rPr>
                <w:color w:val="000000"/>
                <w:sz w:val="16"/>
                <w:szCs w:val="16"/>
              </w:rPr>
              <w:t>5,940,500</w:t>
            </w:r>
            <w:r w:rsidRPr="006B5CF9">
              <w:rPr>
                <w:color w:val="00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7087583C" w14:textId="38E6477A" w:rsidR="0060083C" w:rsidRPr="009C7BC5" w:rsidRDefault="0060083C" w:rsidP="00713547">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6,615,800</w:t>
            </w:r>
            <w:r w:rsidRPr="009C7BC5">
              <w:rPr>
                <w:color w:val="000000"/>
                <w:sz w:val="16"/>
                <w:szCs w:val="16"/>
              </w:rPr>
              <w:t xml:space="preserve"> </w:t>
            </w:r>
          </w:p>
        </w:tc>
      </w:tr>
      <w:tr w:rsidR="0060083C" w:rsidRPr="00296C8B" w14:paraId="0084C81D"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20D833C2"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21464B62" w14:textId="77777777" w:rsidR="0060083C" w:rsidRPr="00165CD1" w:rsidRDefault="0060083C" w:rsidP="00ED225A">
            <w:pPr>
              <w:autoSpaceDE w:val="0"/>
              <w:autoSpaceDN w:val="0"/>
              <w:adjustRightInd w:val="0"/>
              <w:rPr>
                <w:color w:val="000000"/>
                <w:sz w:val="16"/>
                <w:szCs w:val="16"/>
              </w:rPr>
            </w:pPr>
            <w:r w:rsidRPr="00165CD1">
              <w:rPr>
                <w:color w:val="000000"/>
                <w:sz w:val="16"/>
                <w:szCs w:val="16"/>
              </w:rPr>
              <w:t xml:space="preserve"> Statutory charges </w:t>
            </w:r>
          </w:p>
        </w:tc>
        <w:tc>
          <w:tcPr>
            <w:tcW w:w="1350" w:type="dxa"/>
            <w:tcBorders>
              <w:top w:val="single" w:sz="2" w:space="0" w:color="000000"/>
              <w:left w:val="single" w:sz="2" w:space="0" w:color="000000"/>
              <w:bottom w:val="single" w:sz="2" w:space="0" w:color="000000"/>
              <w:right w:val="single" w:sz="2" w:space="0" w:color="000000"/>
            </w:tcBorders>
          </w:tcPr>
          <w:p w14:paraId="20C6A108" w14:textId="63EB2C68" w:rsidR="0060083C" w:rsidRPr="006B5CF9" w:rsidRDefault="0060083C" w:rsidP="00E30F86">
            <w:pPr>
              <w:autoSpaceDE w:val="0"/>
              <w:autoSpaceDN w:val="0"/>
              <w:adjustRightInd w:val="0"/>
              <w:jc w:val="right"/>
              <w:rPr>
                <w:color w:val="000000"/>
                <w:sz w:val="16"/>
                <w:szCs w:val="16"/>
              </w:rPr>
            </w:pPr>
            <w:r w:rsidRPr="006B5CF9">
              <w:rPr>
                <w:color w:val="000000"/>
                <w:sz w:val="16"/>
                <w:szCs w:val="16"/>
              </w:rPr>
              <w:t xml:space="preserve">            </w:t>
            </w:r>
            <w:r w:rsidR="00920414">
              <w:rPr>
                <w:color w:val="000000"/>
                <w:sz w:val="16"/>
                <w:szCs w:val="16"/>
              </w:rPr>
              <w:t>128,200</w:t>
            </w:r>
            <w:r w:rsidRPr="006B5CF9">
              <w:rPr>
                <w:color w:val="00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7F1C6CBF" w14:textId="6A9E6181" w:rsidR="0060083C" w:rsidRPr="009C7BC5" w:rsidRDefault="0060083C" w:rsidP="00713547">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90,000</w:t>
            </w:r>
            <w:r w:rsidRPr="009C7BC5">
              <w:rPr>
                <w:color w:val="000000"/>
                <w:sz w:val="16"/>
                <w:szCs w:val="16"/>
              </w:rPr>
              <w:t xml:space="preserve"> </w:t>
            </w:r>
          </w:p>
        </w:tc>
      </w:tr>
      <w:tr w:rsidR="0060083C" w:rsidRPr="00296C8B" w14:paraId="1BCB0D74"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00FDA33B"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1D6BC5BC" w14:textId="77777777" w:rsidR="0060083C" w:rsidRPr="00165CD1" w:rsidRDefault="0060083C" w:rsidP="00ED225A">
            <w:pPr>
              <w:autoSpaceDE w:val="0"/>
              <w:autoSpaceDN w:val="0"/>
              <w:adjustRightInd w:val="0"/>
              <w:rPr>
                <w:color w:val="000000"/>
                <w:sz w:val="16"/>
                <w:szCs w:val="16"/>
              </w:rPr>
            </w:pPr>
            <w:r w:rsidRPr="00165CD1">
              <w:rPr>
                <w:color w:val="000000"/>
                <w:sz w:val="16"/>
                <w:szCs w:val="16"/>
              </w:rPr>
              <w:t xml:space="preserve"> User charges </w:t>
            </w:r>
          </w:p>
        </w:tc>
        <w:tc>
          <w:tcPr>
            <w:tcW w:w="1350" w:type="dxa"/>
            <w:tcBorders>
              <w:top w:val="single" w:sz="2" w:space="0" w:color="000000"/>
              <w:left w:val="single" w:sz="2" w:space="0" w:color="000000"/>
              <w:bottom w:val="single" w:sz="2" w:space="0" w:color="000000"/>
              <w:right w:val="single" w:sz="2" w:space="0" w:color="000000"/>
            </w:tcBorders>
          </w:tcPr>
          <w:p w14:paraId="4A8D7E38" w14:textId="03C32A3D" w:rsidR="0060083C" w:rsidRPr="006B5CF9" w:rsidRDefault="0060083C" w:rsidP="00E30F86">
            <w:pPr>
              <w:autoSpaceDE w:val="0"/>
              <w:autoSpaceDN w:val="0"/>
              <w:adjustRightInd w:val="0"/>
              <w:jc w:val="right"/>
              <w:rPr>
                <w:color w:val="000000"/>
                <w:sz w:val="16"/>
                <w:szCs w:val="16"/>
              </w:rPr>
            </w:pPr>
            <w:r w:rsidRPr="006B5CF9">
              <w:rPr>
                <w:color w:val="000000"/>
                <w:sz w:val="16"/>
                <w:szCs w:val="16"/>
              </w:rPr>
              <w:t xml:space="preserve">          </w:t>
            </w:r>
            <w:r w:rsidR="00920414">
              <w:rPr>
                <w:color w:val="000000"/>
                <w:sz w:val="16"/>
                <w:szCs w:val="16"/>
              </w:rPr>
              <w:t>282,100</w:t>
            </w:r>
            <w:r w:rsidRPr="006B5CF9">
              <w:rPr>
                <w:color w:val="00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31300F63" w14:textId="6E3D3A41" w:rsidR="0060083C" w:rsidRPr="009C7BC5" w:rsidRDefault="00FF309B" w:rsidP="00713547">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236,100</w:t>
            </w:r>
            <w:r w:rsidR="0060083C" w:rsidRPr="009C7BC5">
              <w:rPr>
                <w:color w:val="000000"/>
                <w:sz w:val="16"/>
                <w:szCs w:val="16"/>
              </w:rPr>
              <w:t xml:space="preserve"> </w:t>
            </w:r>
          </w:p>
        </w:tc>
      </w:tr>
      <w:tr w:rsidR="0060083C" w:rsidRPr="00296C8B" w14:paraId="2225F962"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57CFCF5D"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5A5313C7" w14:textId="77777777" w:rsidR="0060083C" w:rsidRPr="00165CD1" w:rsidRDefault="0060083C" w:rsidP="0060083C">
            <w:pPr>
              <w:autoSpaceDE w:val="0"/>
              <w:autoSpaceDN w:val="0"/>
              <w:adjustRightInd w:val="0"/>
              <w:rPr>
                <w:color w:val="000000"/>
                <w:sz w:val="16"/>
                <w:szCs w:val="16"/>
              </w:rPr>
            </w:pPr>
            <w:r w:rsidRPr="00165CD1">
              <w:rPr>
                <w:color w:val="000000"/>
                <w:sz w:val="16"/>
                <w:szCs w:val="16"/>
              </w:rPr>
              <w:t xml:space="preserve"> Other Grants, Subsidies &amp; Contributions  </w:t>
            </w:r>
          </w:p>
        </w:tc>
        <w:tc>
          <w:tcPr>
            <w:tcW w:w="1350" w:type="dxa"/>
            <w:tcBorders>
              <w:top w:val="single" w:sz="2" w:space="0" w:color="000000"/>
              <w:left w:val="single" w:sz="2" w:space="0" w:color="000000"/>
              <w:bottom w:val="single" w:sz="2" w:space="0" w:color="000000"/>
              <w:right w:val="single" w:sz="2" w:space="0" w:color="000000"/>
            </w:tcBorders>
          </w:tcPr>
          <w:p w14:paraId="402A8FD6" w14:textId="6A36EBE9" w:rsidR="0060083C" w:rsidRPr="006B5CF9" w:rsidRDefault="00920414" w:rsidP="00E30F86">
            <w:pPr>
              <w:autoSpaceDE w:val="0"/>
              <w:autoSpaceDN w:val="0"/>
              <w:adjustRightInd w:val="0"/>
              <w:jc w:val="right"/>
              <w:rPr>
                <w:color w:val="000000"/>
                <w:sz w:val="16"/>
                <w:szCs w:val="16"/>
              </w:rPr>
            </w:pPr>
            <w:r>
              <w:rPr>
                <w:color w:val="000000"/>
                <w:sz w:val="16"/>
                <w:szCs w:val="16"/>
              </w:rPr>
              <w:t>925,200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3BDCD6B7" w14:textId="6CA94EA6" w:rsidR="0060083C" w:rsidRPr="009C7BC5" w:rsidRDefault="0060083C" w:rsidP="00713547">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1,185,600</w:t>
            </w:r>
            <w:r w:rsidRPr="009C7BC5">
              <w:rPr>
                <w:color w:val="000000"/>
                <w:sz w:val="16"/>
                <w:szCs w:val="16"/>
              </w:rPr>
              <w:t xml:space="preserve"> </w:t>
            </w:r>
          </w:p>
        </w:tc>
      </w:tr>
      <w:tr w:rsidR="0060083C" w:rsidRPr="00296C8B" w14:paraId="5D240494"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25DCE258"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25E41739" w14:textId="77777777" w:rsidR="0060083C" w:rsidRPr="00165CD1" w:rsidRDefault="0060083C" w:rsidP="00ED225A">
            <w:pPr>
              <w:autoSpaceDE w:val="0"/>
              <w:autoSpaceDN w:val="0"/>
              <w:adjustRightInd w:val="0"/>
              <w:rPr>
                <w:color w:val="000000"/>
                <w:sz w:val="16"/>
                <w:szCs w:val="16"/>
              </w:rPr>
            </w:pPr>
            <w:r w:rsidRPr="00165CD1">
              <w:rPr>
                <w:color w:val="000000"/>
                <w:sz w:val="16"/>
                <w:szCs w:val="16"/>
              </w:rPr>
              <w:t xml:space="preserve"> Investment Income </w:t>
            </w:r>
          </w:p>
        </w:tc>
        <w:tc>
          <w:tcPr>
            <w:tcW w:w="1350" w:type="dxa"/>
            <w:tcBorders>
              <w:top w:val="single" w:sz="2" w:space="0" w:color="000000"/>
              <w:left w:val="single" w:sz="2" w:space="0" w:color="000000"/>
              <w:bottom w:val="single" w:sz="2" w:space="0" w:color="000000"/>
              <w:right w:val="single" w:sz="2" w:space="0" w:color="000000"/>
            </w:tcBorders>
          </w:tcPr>
          <w:p w14:paraId="3A5BA399" w14:textId="74C09AB2" w:rsidR="0060083C" w:rsidRPr="006B5CF9" w:rsidRDefault="0060083C" w:rsidP="00E30F86">
            <w:pPr>
              <w:autoSpaceDE w:val="0"/>
              <w:autoSpaceDN w:val="0"/>
              <w:adjustRightInd w:val="0"/>
              <w:jc w:val="right"/>
              <w:rPr>
                <w:color w:val="000000"/>
                <w:sz w:val="16"/>
                <w:szCs w:val="16"/>
              </w:rPr>
            </w:pPr>
            <w:r w:rsidRPr="006B5CF9">
              <w:rPr>
                <w:color w:val="000000"/>
                <w:sz w:val="16"/>
                <w:szCs w:val="16"/>
              </w:rPr>
              <w:t xml:space="preserve">          </w:t>
            </w:r>
            <w:r w:rsidR="00920414">
              <w:rPr>
                <w:color w:val="000000"/>
                <w:sz w:val="16"/>
                <w:szCs w:val="16"/>
              </w:rPr>
              <w:t>101,900</w:t>
            </w:r>
            <w:r w:rsidRPr="006B5CF9">
              <w:rPr>
                <w:color w:val="00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689FFFC5" w14:textId="2D113A07" w:rsidR="0060083C" w:rsidRPr="009C7BC5" w:rsidRDefault="0060083C" w:rsidP="00713547">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73,800</w:t>
            </w:r>
          </w:p>
        </w:tc>
      </w:tr>
      <w:tr w:rsidR="0060083C" w:rsidRPr="00296C8B" w14:paraId="47BC2393"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49D07DB4"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5E73375C" w14:textId="77777777" w:rsidR="0060083C" w:rsidRPr="00165CD1" w:rsidRDefault="0060083C" w:rsidP="00ED225A">
            <w:pPr>
              <w:autoSpaceDE w:val="0"/>
              <w:autoSpaceDN w:val="0"/>
              <w:adjustRightInd w:val="0"/>
              <w:rPr>
                <w:color w:val="000000"/>
                <w:sz w:val="16"/>
                <w:szCs w:val="16"/>
              </w:rPr>
            </w:pPr>
            <w:r w:rsidRPr="00165CD1">
              <w:rPr>
                <w:color w:val="000000"/>
                <w:sz w:val="16"/>
                <w:szCs w:val="16"/>
              </w:rPr>
              <w:t xml:space="preserve"> Reimbursements </w:t>
            </w:r>
          </w:p>
        </w:tc>
        <w:tc>
          <w:tcPr>
            <w:tcW w:w="1350" w:type="dxa"/>
            <w:tcBorders>
              <w:top w:val="single" w:sz="2" w:space="0" w:color="000000"/>
              <w:left w:val="single" w:sz="2" w:space="0" w:color="000000"/>
              <w:bottom w:val="single" w:sz="2" w:space="0" w:color="000000"/>
              <w:right w:val="single" w:sz="2" w:space="0" w:color="000000"/>
            </w:tcBorders>
          </w:tcPr>
          <w:p w14:paraId="051F9D84" w14:textId="732FA351" w:rsidR="0060083C" w:rsidRPr="006B5CF9" w:rsidRDefault="0060083C" w:rsidP="00E30F86">
            <w:pPr>
              <w:autoSpaceDE w:val="0"/>
              <w:autoSpaceDN w:val="0"/>
              <w:adjustRightInd w:val="0"/>
              <w:jc w:val="right"/>
              <w:rPr>
                <w:color w:val="000000"/>
                <w:sz w:val="16"/>
                <w:szCs w:val="16"/>
              </w:rPr>
            </w:pPr>
            <w:r w:rsidRPr="006B5CF9">
              <w:rPr>
                <w:color w:val="000000"/>
                <w:sz w:val="16"/>
                <w:szCs w:val="16"/>
              </w:rPr>
              <w:t xml:space="preserve">         </w:t>
            </w:r>
            <w:r w:rsidR="00920414">
              <w:rPr>
                <w:color w:val="000000"/>
                <w:sz w:val="16"/>
                <w:szCs w:val="16"/>
              </w:rPr>
              <w:t>9,000</w:t>
            </w:r>
            <w:r w:rsidRPr="006B5CF9">
              <w:rPr>
                <w:color w:val="00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28EA834F" w14:textId="4F06B566" w:rsidR="0060083C" w:rsidRPr="009C7BC5" w:rsidRDefault="0060083C" w:rsidP="009C7BC5">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12,900</w:t>
            </w:r>
            <w:r w:rsidRPr="009C7BC5">
              <w:rPr>
                <w:color w:val="000000"/>
                <w:sz w:val="16"/>
                <w:szCs w:val="16"/>
              </w:rPr>
              <w:t xml:space="preserve"> </w:t>
            </w:r>
          </w:p>
        </w:tc>
      </w:tr>
      <w:tr w:rsidR="0060083C" w:rsidRPr="00296C8B" w14:paraId="754214AB"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17AD88E2"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77690EB4" w14:textId="77777777" w:rsidR="0060083C" w:rsidRPr="00165CD1" w:rsidRDefault="0060083C" w:rsidP="00ED225A">
            <w:pPr>
              <w:autoSpaceDE w:val="0"/>
              <w:autoSpaceDN w:val="0"/>
              <w:adjustRightInd w:val="0"/>
              <w:rPr>
                <w:color w:val="000000"/>
                <w:sz w:val="16"/>
                <w:szCs w:val="16"/>
              </w:rPr>
            </w:pPr>
            <w:r w:rsidRPr="00165CD1">
              <w:rPr>
                <w:color w:val="000000"/>
                <w:sz w:val="16"/>
                <w:szCs w:val="16"/>
              </w:rPr>
              <w:t xml:space="preserve"> Other Revenues </w:t>
            </w:r>
          </w:p>
        </w:tc>
        <w:tc>
          <w:tcPr>
            <w:tcW w:w="1350" w:type="dxa"/>
            <w:tcBorders>
              <w:top w:val="single" w:sz="2" w:space="0" w:color="000000"/>
              <w:left w:val="single" w:sz="2" w:space="0" w:color="000000"/>
              <w:bottom w:val="single" w:sz="2" w:space="0" w:color="000000"/>
              <w:right w:val="single" w:sz="2" w:space="0" w:color="000000"/>
            </w:tcBorders>
          </w:tcPr>
          <w:p w14:paraId="14660FF8" w14:textId="1DD47634" w:rsidR="0060083C" w:rsidRPr="006B5CF9" w:rsidRDefault="0060083C" w:rsidP="00E30F86">
            <w:pPr>
              <w:autoSpaceDE w:val="0"/>
              <w:autoSpaceDN w:val="0"/>
              <w:adjustRightInd w:val="0"/>
              <w:jc w:val="right"/>
              <w:rPr>
                <w:color w:val="000000"/>
                <w:sz w:val="16"/>
                <w:szCs w:val="16"/>
              </w:rPr>
            </w:pPr>
            <w:r w:rsidRPr="006B5CF9">
              <w:rPr>
                <w:color w:val="000000"/>
                <w:sz w:val="16"/>
                <w:szCs w:val="16"/>
              </w:rPr>
              <w:t xml:space="preserve">          </w:t>
            </w:r>
            <w:r w:rsidR="00920414">
              <w:rPr>
                <w:color w:val="000000"/>
                <w:sz w:val="16"/>
                <w:szCs w:val="16"/>
              </w:rPr>
              <w:t>23,100</w:t>
            </w:r>
            <w:r w:rsidRPr="006B5CF9">
              <w:rPr>
                <w:color w:val="00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2A7F6B3F" w14:textId="28CF9DD5" w:rsidR="0060083C" w:rsidRPr="009C7BC5" w:rsidRDefault="0060083C" w:rsidP="009C7BC5">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10,000</w:t>
            </w:r>
            <w:r w:rsidRPr="009C7BC5">
              <w:rPr>
                <w:color w:val="000000"/>
                <w:sz w:val="16"/>
                <w:szCs w:val="16"/>
              </w:rPr>
              <w:t xml:space="preserve"> </w:t>
            </w:r>
          </w:p>
        </w:tc>
      </w:tr>
      <w:tr w:rsidR="0060083C" w:rsidRPr="00296C8B" w14:paraId="272F65DD"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031FDA96"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781166B5" w14:textId="77777777" w:rsidR="0060083C" w:rsidRPr="00165CD1" w:rsidRDefault="0060083C" w:rsidP="00ED225A">
            <w:pPr>
              <w:autoSpaceDE w:val="0"/>
              <w:autoSpaceDN w:val="0"/>
              <w:adjustRightInd w:val="0"/>
              <w:rPr>
                <w:b/>
                <w:bCs/>
                <w:color w:val="000000"/>
                <w:sz w:val="16"/>
                <w:szCs w:val="16"/>
              </w:rPr>
            </w:pPr>
            <w:r w:rsidRPr="00165CD1">
              <w:rPr>
                <w:b/>
                <w:bCs/>
                <w:color w:val="000000"/>
                <w:sz w:val="16"/>
                <w:szCs w:val="16"/>
              </w:rPr>
              <w:t xml:space="preserve"> TOTAL REVENUES </w:t>
            </w:r>
          </w:p>
        </w:tc>
        <w:tc>
          <w:tcPr>
            <w:tcW w:w="1350" w:type="dxa"/>
            <w:tcBorders>
              <w:top w:val="single" w:sz="6" w:space="0" w:color="auto"/>
              <w:left w:val="single" w:sz="2" w:space="0" w:color="000000"/>
              <w:bottom w:val="single" w:sz="2" w:space="0" w:color="000000"/>
              <w:right w:val="single" w:sz="2" w:space="0" w:color="000000"/>
            </w:tcBorders>
          </w:tcPr>
          <w:p w14:paraId="4E9E3321" w14:textId="74278A75" w:rsidR="0060083C" w:rsidRPr="006B5CF9" w:rsidRDefault="0060083C" w:rsidP="00E30F86">
            <w:pPr>
              <w:autoSpaceDE w:val="0"/>
              <w:autoSpaceDN w:val="0"/>
              <w:adjustRightInd w:val="0"/>
              <w:jc w:val="right"/>
              <w:rPr>
                <w:b/>
                <w:color w:val="000000"/>
                <w:sz w:val="16"/>
                <w:szCs w:val="16"/>
              </w:rPr>
            </w:pPr>
            <w:r w:rsidRPr="006B5CF9">
              <w:rPr>
                <w:b/>
                <w:color w:val="000000"/>
                <w:sz w:val="16"/>
                <w:szCs w:val="16"/>
              </w:rPr>
              <w:t xml:space="preserve">       </w:t>
            </w:r>
            <w:r w:rsidR="00920414">
              <w:rPr>
                <w:b/>
                <w:color w:val="000000"/>
                <w:sz w:val="16"/>
                <w:szCs w:val="16"/>
              </w:rPr>
              <w:t>7,410,000</w:t>
            </w:r>
            <w:r w:rsidRPr="006B5CF9">
              <w:rPr>
                <w:b/>
                <w:color w:val="000000"/>
                <w:sz w:val="16"/>
                <w:szCs w:val="16"/>
              </w:rPr>
              <w:t xml:space="preserve"> </w:t>
            </w:r>
          </w:p>
        </w:tc>
        <w:tc>
          <w:tcPr>
            <w:tcW w:w="1440" w:type="dxa"/>
            <w:tcBorders>
              <w:top w:val="single" w:sz="6" w:space="0" w:color="auto"/>
              <w:left w:val="single" w:sz="2" w:space="0" w:color="000000"/>
              <w:bottom w:val="single" w:sz="2" w:space="0" w:color="000000"/>
              <w:right w:val="single" w:sz="2" w:space="0" w:color="000000"/>
            </w:tcBorders>
            <w:shd w:val="clear" w:color="auto" w:fill="auto"/>
          </w:tcPr>
          <w:p w14:paraId="261C4FD5" w14:textId="230BB4E6" w:rsidR="0060083C" w:rsidRPr="009C7BC5" w:rsidRDefault="0060083C" w:rsidP="009C7BC5">
            <w:pPr>
              <w:autoSpaceDE w:val="0"/>
              <w:autoSpaceDN w:val="0"/>
              <w:adjustRightInd w:val="0"/>
              <w:jc w:val="right"/>
              <w:rPr>
                <w:b/>
                <w:color w:val="000000"/>
                <w:sz w:val="16"/>
                <w:szCs w:val="16"/>
              </w:rPr>
            </w:pPr>
            <w:r w:rsidRPr="009C7BC5">
              <w:rPr>
                <w:b/>
                <w:color w:val="000000"/>
                <w:sz w:val="16"/>
                <w:szCs w:val="16"/>
              </w:rPr>
              <w:t xml:space="preserve">       </w:t>
            </w:r>
            <w:r w:rsidR="00920414">
              <w:rPr>
                <w:b/>
                <w:color w:val="000000"/>
                <w:sz w:val="16"/>
                <w:szCs w:val="16"/>
              </w:rPr>
              <w:t>8,224,200</w:t>
            </w:r>
            <w:r w:rsidRPr="009C7BC5">
              <w:rPr>
                <w:b/>
                <w:color w:val="000000"/>
                <w:sz w:val="16"/>
                <w:szCs w:val="16"/>
              </w:rPr>
              <w:t xml:space="preserve"> </w:t>
            </w:r>
          </w:p>
        </w:tc>
      </w:tr>
      <w:tr w:rsidR="0060083C" w:rsidRPr="00296C8B" w14:paraId="24C958C6" w14:textId="77777777" w:rsidTr="00500CF0">
        <w:trPr>
          <w:trHeight w:val="68"/>
        </w:trPr>
        <w:tc>
          <w:tcPr>
            <w:tcW w:w="389" w:type="dxa"/>
            <w:tcBorders>
              <w:top w:val="single" w:sz="2" w:space="0" w:color="000000"/>
              <w:left w:val="single" w:sz="2" w:space="0" w:color="000000"/>
              <w:bottom w:val="single" w:sz="2" w:space="0" w:color="000000"/>
              <w:right w:val="single" w:sz="2" w:space="0" w:color="000000"/>
            </w:tcBorders>
          </w:tcPr>
          <w:p w14:paraId="60638DB3"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663FF1A1" w14:textId="77777777" w:rsidR="0060083C" w:rsidRPr="00165CD1" w:rsidRDefault="0060083C" w:rsidP="00ED225A">
            <w:pPr>
              <w:autoSpaceDE w:val="0"/>
              <w:autoSpaceDN w:val="0"/>
              <w:adjustRightInd w:val="0"/>
              <w:rPr>
                <w:b/>
                <w:bCs/>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tcPr>
          <w:p w14:paraId="3E259304" w14:textId="77777777" w:rsidR="0060083C" w:rsidRPr="006B5CF9" w:rsidRDefault="0060083C" w:rsidP="00ED225A">
            <w:pPr>
              <w:autoSpaceDE w:val="0"/>
              <w:autoSpaceDN w:val="0"/>
              <w:adjustRightInd w:val="0"/>
              <w:jc w:val="right"/>
              <w:rPr>
                <w:color w:val="000000"/>
                <w:sz w:val="16"/>
                <w:szCs w:val="16"/>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4285DF03" w14:textId="77777777" w:rsidR="0060083C" w:rsidRPr="009C7BC5" w:rsidRDefault="0060083C" w:rsidP="00ED225A">
            <w:pPr>
              <w:autoSpaceDE w:val="0"/>
              <w:autoSpaceDN w:val="0"/>
              <w:adjustRightInd w:val="0"/>
              <w:jc w:val="right"/>
              <w:rPr>
                <w:color w:val="000000"/>
                <w:sz w:val="16"/>
                <w:szCs w:val="16"/>
              </w:rPr>
            </w:pPr>
          </w:p>
        </w:tc>
      </w:tr>
      <w:tr w:rsidR="0060083C" w:rsidRPr="00296C8B" w14:paraId="635A530A"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5B5F5FDF"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74EDD3D6" w14:textId="77777777" w:rsidR="0060083C" w:rsidRPr="00165CD1" w:rsidRDefault="0060083C" w:rsidP="00ED225A">
            <w:pPr>
              <w:autoSpaceDE w:val="0"/>
              <w:autoSpaceDN w:val="0"/>
              <w:adjustRightInd w:val="0"/>
              <w:rPr>
                <w:b/>
                <w:bCs/>
                <w:color w:val="000000"/>
                <w:sz w:val="16"/>
                <w:szCs w:val="16"/>
              </w:rPr>
            </w:pPr>
            <w:r w:rsidRPr="00165CD1">
              <w:rPr>
                <w:b/>
                <w:bCs/>
                <w:color w:val="000000"/>
                <w:sz w:val="16"/>
                <w:szCs w:val="16"/>
              </w:rPr>
              <w:t xml:space="preserve"> EXPENSES </w:t>
            </w:r>
          </w:p>
        </w:tc>
        <w:tc>
          <w:tcPr>
            <w:tcW w:w="1350" w:type="dxa"/>
            <w:tcBorders>
              <w:top w:val="single" w:sz="2" w:space="0" w:color="000000"/>
              <w:left w:val="single" w:sz="2" w:space="0" w:color="000000"/>
              <w:bottom w:val="single" w:sz="2" w:space="0" w:color="000000"/>
              <w:right w:val="single" w:sz="2" w:space="0" w:color="000000"/>
            </w:tcBorders>
          </w:tcPr>
          <w:p w14:paraId="62E4B32C" w14:textId="77777777" w:rsidR="0060083C" w:rsidRPr="006B5CF9" w:rsidRDefault="0060083C" w:rsidP="00ED225A">
            <w:pPr>
              <w:autoSpaceDE w:val="0"/>
              <w:autoSpaceDN w:val="0"/>
              <w:adjustRightInd w:val="0"/>
              <w:jc w:val="right"/>
              <w:rPr>
                <w:color w:val="000000"/>
                <w:sz w:val="16"/>
                <w:szCs w:val="16"/>
              </w:rPr>
            </w:pPr>
          </w:p>
        </w:tc>
        <w:tc>
          <w:tcPr>
            <w:tcW w:w="1440" w:type="dxa"/>
            <w:tcBorders>
              <w:top w:val="single" w:sz="2" w:space="0" w:color="000000"/>
              <w:left w:val="single" w:sz="2" w:space="0" w:color="000000"/>
              <w:bottom w:val="single" w:sz="2" w:space="0" w:color="000000"/>
              <w:right w:val="single" w:sz="2" w:space="0" w:color="000000"/>
            </w:tcBorders>
          </w:tcPr>
          <w:p w14:paraId="7ABA97B1" w14:textId="77777777" w:rsidR="0060083C" w:rsidRPr="009C7BC5" w:rsidRDefault="0060083C" w:rsidP="00ED225A">
            <w:pPr>
              <w:autoSpaceDE w:val="0"/>
              <w:autoSpaceDN w:val="0"/>
              <w:adjustRightInd w:val="0"/>
              <w:jc w:val="right"/>
              <w:rPr>
                <w:color w:val="000000"/>
                <w:sz w:val="16"/>
                <w:szCs w:val="16"/>
              </w:rPr>
            </w:pPr>
          </w:p>
        </w:tc>
      </w:tr>
      <w:tr w:rsidR="0060083C" w:rsidRPr="00296C8B" w14:paraId="367A333A"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1B309CA6"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32F64301" w14:textId="77777777" w:rsidR="0060083C" w:rsidRPr="00165CD1" w:rsidRDefault="0060083C" w:rsidP="00ED225A">
            <w:pPr>
              <w:autoSpaceDE w:val="0"/>
              <w:autoSpaceDN w:val="0"/>
              <w:adjustRightInd w:val="0"/>
              <w:rPr>
                <w:color w:val="000000"/>
                <w:sz w:val="16"/>
                <w:szCs w:val="16"/>
              </w:rPr>
            </w:pPr>
            <w:r w:rsidRPr="00165CD1">
              <w:rPr>
                <w:color w:val="000000"/>
                <w:sz w:val="16"/>
                <w:szCs w:val="16"/>
              </w:rPr>
              <w:t xml:space="preserve"> Employee Costs </w:t>
            </w:r>
          </w:p>
        </w:tc>
        <w:tc>
          <w:tcPr>
            <w:tcW w:w="1350" w:type="dxa"/>
            <w:tcBorders>
              <w:top w:val="single" w:sz="2" w:space="0" w:color="000000"/>
              <w:left w:val="single" w:sz="2" w:space="0" w:color="000000"/>
              <w:bottom w:val="single" w:sz="2" w:space="0" w:color="000000"/>
              <w:right w:val="single" w:sz="2" w:space="0" w:color="000000"/>
            </w:tcBorders>
          </w:tcPr>
          <w:p w14:paraId="2C7547C5" w14:textId="28A9D3C8" w:rsidR="0060083C" w:rsidRPr="006B5CF9" w:rsidRDefault="0060083C" w:rsidP="00E30F86">
            <w:pPr>
              <w:autoSpaceDE w:val="0"/>
              <w:autoSpaceDN w:val="0"/>
              <w:adjustRightInd w:val="0"/>
              <w:jc w:val="right"/>
              <w:rPr>
                <w:color w:val="000000"/>
                <w:sz w:val="16"/>
                <w:szCs w:val="16"/>
              </w:rPr>
            </w:pPr>
            <w:r w:rsidRPr="006B5CF9">
              <w:rPr>
                <w:color w:val="000000"/>
                <w:sz w:val="16"/>
                <w:szCs w:val="16"/>
              </w:rPr>
              <w:t xml:space="preserve">       </w:t>
            </w:r>
            <w:r w:rsidR="003E1021">
              <w:rPr>
                <w:color w:val="000000"/>
                <w:sz w:val="16"/>
                <w:szCs w:val="16"/>
              </w:rPr>
              <w:t>2,</w:t>
            </w:r>
            <w:r w:rsidR="00920414">
              <w:rPr>
                <w:color w:val="000000"/>
                <w:sz w:val="16"/>
                <w:szCs w:val="16"/>
              </w:rPr>
              <w:t>148,800</w:t>
            </w:r>
            <w:r w:rsidRPr="006B5CF9">
              <w:rPr>
                <w:color w:val="00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2A4F1235" w14:textId="5D036BE9" w:rsidR="0060083C" w:rsidRPr="009C7BC5" w:rsidRDefault="0060083C" w:rsidP="009C7BC5">
            <w:pPr>
              <w:autoSpaceDE w:val="0"/>
              <w:autoSpaceDN w:val="0"/>
              <w:adjustRightInd w:val="0"/>
              <w:jc w:val="right"/>
              <w:rPr>
                <w:color w:val="000000"/>
                <w:sz w:val="16"/>
                <w:szCs w:val="16"/>
              </w:rPr>
            </w:pPr>
            <w:r w:rsidRPr="009C7BC5">
              <w:rPr>
                <w:color w:val="000000"/>
                <w:sz w:val="16"/>
                <w:szCs w:val="16"/>
              </w:rPr>
              <w:t xml:space="preserve">     </w:t>
            </w:r>
            <w:r w:rsidR="003E5EC9">
              <w:rPr>
                <w:color w:val="000000"/>
                <w:sz w:val="16"/>
                <w:szCs w:val="16"/>
              </w:rPr>
              <w:t>2,</w:t>
            </w:r>
            <w:r w:rsidR="00920414">
              <w:rPr>
                <w:color w:val="000000"/>
                <w:sz w:val="16"/>
                <w:szCs w:val="16"/>
              </w:rPr>
              <w:t>337,300</w:t>
            </w:r>
            <w:r w:rsidRPr="009C7BC5">
              <w:rPr>
                <w:color w:val="000000"/>
                <w:sz w:val="16"/>
                <w:szCs w:val="16"/>
              </w:rPr>
              <w:t xml:space="preserve"> </w:t>
            </w:r>
          </w:p>
        </w:tc>
      </w:tr>
      <w:tr w:rsidR="0060083C" w:rsidRPr="00296C8B" w14:paraId="3CDC3A83"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090C05D9"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2D491E24" w14:textId="77777777" w:rsidR="0060083C" w:rsidRPr="00165CD1" w:rsidRDefault="0060083C" w:rsidP="00ED225A">
            <w:pPr>
              <w:autoSpaceDE w:val="0"/>
              <w:autoSpaceDN w:val="0"/>
              <w:adjustRightInd w:val="0"/>
              <w:rPr>
                <w:color w:val="000000"/>
                <w:sz w:val="16"/>
                <w:szCs w:val="16"/>
              </w:rPr>
            </w:pPr>
            <w:r w:rsidRPr="00165CD1">
              <w:rPr>
                <w:color w:val="000000"/>
                <w:sz w:val="16"/>
                <w:szCs w:val="16"/>
              </w:rPr>
              <w:t xml:space="preserve"> Materials, contracts &amp; other services </w:t>
            </w:r>
          </w:p>
        </w:tc>
        <w:tc>
          <w:tcPr>
            <w:tcW w:w="1350" w:type="dxa"/>
            <w:tcBorders>
              <w:top w:val="single" w:sz="2" w:space="0" w:color="000000"/>
              <w:left w:val="single" w:sz="2" w:space="0" w:color="000000"/>
              <w:bottom w:val="single" w:sz="2" w:space="0" w:color="000000"/>
              <w:right w:val="single" w:sz="2" w:space="0" w:color="000000"/>
            </w:tcBorders>
          </w:tcPr>
          <w:p w14:paraId="6916096B" w14:textId="752B76C7" w:rsidR="0060083C" w:rsidRPr="006B5CF9" w:rsidRDefault="0060083C" w:rsidP="00E30F86">
            <w:pPr>
              <w:autoSpaceDE w:val="0"/>
              <w:autoSpaceDN w:val="0"/>
              <w:adjustRightInd w:val="0"/>
              <w:jc w:val="right"/>
              <w:rPr>
                <w:color w:val="000000"/>
                <w:sz w:val="16"/>
                <w:szCs w:val="16"/>
              </w:rPr>
            </w:pPr>
            <w:r w:rsidRPr="006B5CF9">
              <w:rPr>
                <w:color w:val="000000"/>
                <w:sz w:val="16"/>
                <w:szCs w:val="16"/>
              </w:rPr>
              <w:t xml:space="preserve">       </w:t>
            </w:r>
            <w:r w:rsidR="00920414">
              <w:rPr>
                <w:color w:val="000000"/>
                <w:sz w:val="16"/>
                <w:szCs w:val="16"/>
              </w:rPr>
              <w:t>4,310,100</w:t>
            </w:r>
            <w:r w:rsidRPr="006B5CF9">
              <w:rPr>
                <w:color w:val="00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0D742C82" w14:textId="1873AE88" w:rsidR="0060083C" w:rsidRPr="009C7BC5" w:rsidRDefault="0060083C" w:rsidP="009C7BC5">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3,4</w:t>
            </w:r>
            <w:r w:rsidR="00D15623">
              <w:rPr>
                <w:color w:val="000000"/>
                <w:sz w:val="16"/>
                <w:szCs w:val="16"/>
              </w:rPr>
              <w:t>2</w:t>
            </w:r>
            <w:r w:rsidR="00920414">
              <w:rPr>
                <w:color w:val="000000"/>
                <w:sz w:val="16"/>
                <w:szCs w:val="16"/>
              </w:rPr>
              <w:t>6,900</w:t>
            </w:r>
            <w:r w:rsidRPr="009C7BC5">
              <w:rPr>
                <w:color w:val="000000"/>
                <w:sz w:val="16"/>
                <w:szCs w:val="16"/>
              </w:rPr>
              <w:t xml:space="preserve"> </w:t>
            </w:r>
          </w:p>
        </w:tc>
      </w:tr>
      <w:tr w:rsidR="0060083C" w:rsidRPr="00296C8B" w14:paraId="4B2FB2C6"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67BD91C6"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6E8E3F21" w14:textId="77777777" w:rsidR="0060083C" w:rsidRPr="00165CD1" w:rsidRDefault="0060083C" w:rsidP="00ED225A">
            <w:pPr>
              <w:autoSpaceDE w:val="0"/>
              <w:autoSpaceDN w:val="0"/>
              <w:adjustRightInd w:val="0"/>
              <w:rPr>
                <w:color w:val="000000"/>
                <w:sz w:val="16"/>
                <w:szCs w:val="16"/>
              </w:rPr>
            </w:pPr>
            <w:r w:rsidRPr="00165CD1">
              <w:rPr>
                <w:color w:val="000000"/>
                <w:sz w:val="16"/>
                <w:szCs w:val="16"/>
              </w:rPr>
              <w:t xml:space="preserve"> Finance Costs </w:t>
            </w:r>
          </w:p>
        </w:tc>
        <w:tc>
          <w:tcPr>
            <w:tcW w:w="1350" w:type="dxa"/>
            <w:tcBorders>
              <w:top w:val="single" w:sz="2" w:space="0" w:color="000000"/>
              <w:left w:val="single" w:sz="2" w:space="0" w:color="000000"/>
              <w:bottom w:val="single" w:sz="2" w:space="0" w:color="000000"/>
              <w:right w:val="single" w:sz="2" w:space="0" w:color="000000"/>
            </w:tcBorders>
          </w:tcPr>
          <w:p w14:paraId="6218CBE6" w14:textId="15AC6165" w:rsidR="0060083C" w:rsidRPr="006B5CF9" w:rsidRDefault="0060083C" w:rsidP="00E30F86">
            <w:pPr>
              <w:autoSpaceDE w:val="0"/>
              <w:autoSpaceDN w:val="0"/>
              <w:adjustRightInd w:val="0"/>
              <w:jc w:val="right"/>
              <w:rPr>
                <w:color w:val="000000"/>
                <w:sz w:val="16"/>
                <w:szCs w:val="16"/>
              </w:rPr>
            </w:pPr>
            <w:r w:rsidRPr="006B5CF9">
              <w:rPr>
                <w:color w:val="000000"/>
                <w:sz w:val="16"/>
                <w:szCs w:val="16"/>
              </w:rPr>
              <w:t xml:space="preserve">           </w:t>
            </w:r>
            <w:r w:rsidR="00920414">
              <w:rPr>
                <w:color w:val="000000"/>
                <w:sz w:val="16"/>
                <w:szCs w:val="16"/>
              </w:rPr>
              <w:t>150,800</w:t>
            </w:r>
            <w:r w:rsidRPr="006B5CF9">
              <w:rPr>
                <w:color w:val="00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6C531A95" w14:textId="69D1A674" w:rsidR="0060083C" w:rsidRPr="009C7BC5" w:rsidRDefault="0060083C" w:rsidP="009C7BC5">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133,300</w:t>
            </w:r>
            <w:r w:rsidRPr="009C7BC5">
              <w:rPr>
                <w:color w:val="000000"/>
                <w:sz w:val="16"/>
                <w:szCs w:val="16"/>
              </w:rPr>
              <w:t xml:space="preserve"> </w:t>
            </w:r>
          </w:p>
        </w:tc>
      </w:tr>
      <w:tr w:rsidR="0060083C" w:rsidRPr="00296C8B" w14:paraId="0A8F49A3"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7FEA3E73"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6" w:space="0" w:color="auto"/>
              <w:right w:val="single" w:sz="2" w:space="0" w:color="000000"/>
            </w:tcBorders>
          </w:tcPr>
          <w:p w14:paraId="586AD0E4" w14:textId="77777777" w:rsidR="0060083C" w:rsidRPr="00165CD1" w:rsidRDefault="0060083C" w:rsidP="0060083C">
            <w:pPr>
              <w:autoSpaceDE w:val="0"/>
              <w:autoSpaceDN w:val="0"/>
              <w:adjustRightInd w:val="0"/>
              <w:rPr>
                <w:color w:val="000000"/>
                <w:sz w:val="16"/>
                <w:szCs w:val="16"/>
              </w:rPr>
            </w:pPr>
            <w:r w:rsidRPr="00165CD1">
              <w:rPr>
                <w:color w:val="000000"/>
                <w:sz w:val="16"/>
                <w:szCs w:val="16"/>
              </w:rPr>
              <w:t xml:space="preserve"> Depreciation, Amortisation &amp; Impairment</w:t>
            </w:r>
          </w:p>
        </w:tc>
        <w:tc>
          <w:tcPr>
            <w:tcW w:w="1350" w:type="dxa"/>
            <w:tcBorders>
              <w:top w:val="single" w:sz="2" w:space="0" w:color="000000"/>
              <w:left w:val="single" w:sz="2" w:space="0" w:color="000000"/>
              <w:bottom w:val="single" w:sz="6" w:space="0" w:color="auto"/>
              <w:right w:val="single" w:sz="2" w:space="0" w:color="000000"/>
            </w:tcBorders>
          </w:tcPr>
          <w:p w14:paraId="14DC9246" w14:textId="3C4FA4A8" w:rsidR="0060083C" w:rsidRPr="006B5CF9" w:rsidRDefault="00E30F86" w:rsidP="00E30F86">
            <w:pPr>
              <w:autoSpaceDE w:val="0"/>
              <w:autoSpaceDN w:val="0"/>
              <w:adjustRightInd w:val="0"/>
              <w:jc w:val="right"/>
              <w:rPr>
                <w:color w:val="000000"/>
                <w:sz w:val="16"/>
                <w:szCs w:val="16"/>
              </w:rPr>
            </w:pPr>
            <w:r w:rsidRPr="006B5CF9">
              <w:rPr>
                <w:color w:val="000000"/>
                <w:sz w:val="16"/>
                <w:szCs w:val="16"/>
              </w:rPr>
              <w:t>2,</w:t>
            </w:r>
            <w:r w:rsidR="00920414">
              <w:rPr>
                <w:color w:val="000000"/>
                <w:sz w:val="16"/>
                <w:szCs w:val="16"/>
              </w:rPr>
              <w:t>936,200</w:t>
            </w:r>
          </w:p>
        </w:tc>
        <w:tc>
          <w:tcPr>
            <w:tcW w:w="1440" w:type="dxa"/>
            <w:tcBorders>
              <w:top w:val="single" w:sz="2" w:space="0" w:color="000000"/>
              <w:left w:val="single" w:sz="2" w:space="0" w:color="000000"/>
              <w:bottom w:val="single" w:sz="6" w:space="0" w:color="auto"/>
              <w:right w:val="single" w:sz="2" w:space="0" w:color="000000"/>
            </w:tcBorders>
          </w:tcPr>
          <w:p w14:paraId="6CE439EE" w14:textId="665D68F1" w:rsidR="0060083C" w:rsidRPr="009C7BC5" w:rsidRDefault="0060083C" w:rsidP="009C7BC5">
            <w:pPr>
              <w:autoSpaceDE w:val="0"/>
              <w:autoSpaceDN w:val="0"/>
              <w:adjustRightInd w:val="0"/>
              <w:jc w:val="right"/>
              <w:rPr>
                <w:color w:val="000000"/>
                <w:sz w:val="16"/>
                <w:szCs w:val="16"/>
              </w:rPr>
            </w:pPr>
            <w:r w:rsidRPr="009C7BC5">
              <w:rPr>
                <w:color w:val="000000"/>
                <w:sz w:val="16"/>
                <w:szCs w:val="16"/>
              </w:rPr>
              <w:t xml:space="preserve">       </w:t>
            </w:r>
            <w:r w:rsidR="009C7BC5" w:rsidRPr="009C7BC5">
              <w:rPr>
                <w:color w:val="000000"/>
                <w:sz w:val="16"/>
                <w:szCs w:val="16"/>
              </w:rPr>
              <w:t>2,</w:t>
            </w:r>
            <w:r w:rsidR="00920414">
              <w:rPr>
                <w:color w:val="000000"/>
                <w:sz w:val="16"/>
                <w:szCs w:val="16"/>
              </w:rPr>
              <w:t>965,400</w:t>
            </w:r>
            <w:r w:rsidRPr="009C7BC5">
              <w:rPr>
                <w:color w:val="000000"/>
                <w:sz w:val="16"/>
                <w:szCs w:val="16"/>
              </w:rPr>
              <w:t xml:space="preserve"> </w:t>
            </w:r>
          </w:p>
        </w:tc>
      </w:tr>
      <w:tr w:rsidR="0060083C" w:rsidRPr="00296C8B" w14:paraId="7F145E42"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3608B487"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07026F5F" w14:textId="77777777" w:rsidR="0060083C" w:rsidRPr="00165CD1" w:rsidRDefault="0060083C" w:rsidP="00ED225A">
            <w:pPr>
              <w:autoSpaceDE w:val="0"/>
              <w:autoSpaceDN w:val="0"/>
              <w:adjustRightInd w:val="0"/>
              <w:rPr>
                <w:b/>
                <w:bCs/>
                <w:color w:val="000000"/>
                <w:sz w:val="16"/>
                <w:szCs w:val="16"/>
              </w:rPr>
            </w:pPr>
            <w:r w:rsidRPr="00165CD1">
              <w:rPr>
                <w:b/>
                <w:bCs/>
                <w:color w:val="000000"/>
                <w:sz w:val="16"/>
                <w:szCs w:val="16"/>
              </w:rPr>
              <w:t xml:space="preserve"> TOTAL EXPENSES </w:t>
            </w:r>
          </w:p>
        </w:tc>
        <w:tc>
          <w:tcPr>
            <w:tcW w:w="1350" w:type="dxa"/>
            <w:tcBorders>
              <w:top w:val="single" w:sz="6" w:space="0" w:color="auto"/>
              <w:left w:val="single" w:sz="2" w:space="0" w:color="000000"/>
              <w:bottom w:val="single" w:sz="2" w:space="0" w:color="000000"/>
              <w:right w:val="single" w:sz="2" w:space="0" w:color="000000"/>
            </w:tcBorders>
          </w:tcPr>
          <w:p w14:paraId="03773834" w14:textId="191146B3" w:rsidR="0060083C" w:rsidRPr="006B5CF9" w:rsidRDefault="0060083C" w:rsidP="00E30F86">
            <w:pPr>
              <w:autoSpaceDE w:val="0"/>
              <w:autoSpaceDN w:val="0"/>
              <w:adjustRightInd w:val="0"/>
              <w:jc w:val="right"/>
              <w:rPr>
                <w:b/>
                <w:color w:val="000000"/>
                <w:sz w:val="16"/>
                <w:szCs w:val="16"/>
              </w:rPr>
            </w:pPr>
            <w:r w:rsidRPr="006B5CF9">
              <w:rPr>
                <w:b/>
                <w:color w:val="000000"/>
                <w:sz w:val="16"/>
                <w:szCs w:val="16"/>
              </w:rPr>
              <w:t xml:space="preserve">       </w:t>
            </w:r>
            <w:r w:rsidR="00920414">
              <w:rPr>
                <w:b/>
                <w:color w:val="000000"/>
                <w:sz w:val="16"/>
                <w:szCs w:val="16"/>
              </w:rPr>
              <w:t>9,545,900</w:t>
            </w:r>
            <w:r w:rsidRPr="006B5CF9">
              <w:rPr>
                <w:b/>
                <w:color w:val="000000"/>
                <w:sz w:val="16"/>
                <w:szCs w:val="16"/>
              </w:rPr>
              <w:t xml:space="preserve"> </w:t>
            </w:r>
          </w:p>
        </w:tc>
        <w:tc>
          <w:tcPr>
            <w:tcW w:w="1440" w:type="dxa"/>
            <w:tcBorders>
              <w:top w:val="single" w:sz="6" w:space="0" w:color="auto"/>
              <w:left w:val="single" w:sz="2" w:space="0" w:color="000000"/>
              <w:bottom w:val="single" w:sz="2" w:space="0" w:color="000000"/>
              <w:right w:val="single" w:sz="2" w:space="0" w:color="000000"/>
            </w:tcBorders>
          </w:tcPr>
          <w:p w14:paraId="0FB3C835" w14:textId="4D013FED" w:rsidR="0060083C" w:rsidRPr="009C7BC5" w:rsidRDefault="0060083C" w:rsidP="009C7BC5">
            <w:pPr>
              <w:autoSpaceDE w:val="0"/>
              <w:autoSpaceDN w:val="0"/>
              <w:adjustRightInd w:val="0"/>
              <w:jc w:val="right"/>
              <w:rPr>
                <w:b/>
                <w:color w:val="000000"/>
                <w:sz w:val="16"/>
                <w:szCs w:val="16"/>
              </w:rPr>
            </w:pPr>
            <w:r w:rsidRPr="009C7BC5">
              <w:rPr>
                <w:b/>
                <w:color w:val="000000"/>
                <w:sz w:val="16"/>
                <w:szCs w:val="16"/>
              </w:rPr>
              <w:t xml:space="preserve">      </w:t>
            </w:r>
            <w:r w:rsidR="00920414">
              <w:rPr>
                <w:b/>
                <w:color w:val="000000"/>
                <w:sz w:val="16"/>
                <w:szCs w:val="16"/>
              </w:rPr>
              <w:t>8,8</w:t>
            </w:r>
            <w:r w:rsidR="00D15623">
              <w:rPr>
                <w:b/>
                <w:color w:val="000000"/>
                <w:sz w:val="16"/>
                <w:szCs w:val="16"/>
              </w:rPr>
              <w:t>6</w:t>
            </w:r>
            <w:r w:rsidR="00920414">
              <w:rPr>
                <w:b/>
                <w:color w:val="000000"/>
                <w:sz w:val="16"/>
                <w:szCs w:val="16"/>
              </w:rPr>
              <w:t>2,900</w:t>
            </w:r>
            <w:r w:rsidRPr="009C7BC5">
              <w:rPr>
                <w:b/>
                <w:color w:val="000000"/>
                <w:sz w:val="16"/>
                <w:szCs w:val="16"/>
              </w:rPr>
              <w:t xml:space="preserve"> </w:t>
            </w:r>
          </w:p>
        </w:tc>
      </w:tr>
      <w:tr w:rsidR="0060083C" w:rsidRPr="00296C8B" w14:paraId="3B137A3C"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4B711558"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4C4CA51D" w14:textId="77777777" w:rsidR="0060083C" w:rsidRPr="00165CD1" w:rsidRDefault="0060083C" w:rsidP="00ED225A">
            <w:pPr>
              <w:autoSpaceDE w:val="0"/>
              <w:autoSpaceDN w:val="0"/>
              <w:adjustRightInd w:val="0"/>
              <w:jc w:val="right"/>
              <w:rPr>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tcPr>
          <w:p w14:paraId="336722B3" w14:textId="77777777" w:rsidR="0060083C" w:rsidRPr="006B5CF9" w:rsidRDefault="0060083C" w:rsidP="00ED225A">
            <w:pPr>
              <w:autoSpaceDE w:val="0"/>
              <w:autoSpaceDN w:val="0"/>
              <w:adjustRightInd w:val="0"/>
              <w:jc w:val="right"/>
              <w:rPr>
                <w:color w:val="000000"/>
                <w:sz w:val="16"/>
                <w:szCs w:val="16"/>
              </w:rPr>
            </w:pPr>
          </w:p>
        </w:tc>
        <w:tc>
          <w:tcPr>
            <w:tcW w:w="1440" w:type="dxa"/>
            <w:tcBorders>
              <w:top w:val="single" w:sz="2" w:space="0" w:color="000000"/>
              <w:left w:val="single" w:sz="2" w:space="0" w:color="000000"/>
              <w:bottom w:val="single" w:sz="2" w:space="0" w:color="000000"/>
              <w:right w:val="single" w:sz="2" w:space="0" w:color="000000"/>
            </w:tcBorders>
          </w:tcPr>
          <w:p w14:paraId="16AB0CB7" w14:textId="77777777" w:rsidR="0060083C" w:rsidRPr="009C7BC5" w:rsidRDefault="0060083C" w:rsidP="00ED225A">
            <w:pPr>
              <w:autoSpaceDE w:val="0"/>
              <w:autoSpaceDN w:val="0"/>
              <w:adjustRightInd w:val="0"/>
              <w:jc w:val="right"/>
              <w:rPr>
                <w:color w:val="000000"/>
                <w:sz w:val="16"/>
                <w:szCs w:val="16"/>
              </w:rPr>
            </w:pPr>
          </w:p>
        </w:tc>
      </w:tr>
      <w:tr w:rsidR="0060083C" w:rsidRPr="00296C8B" w14:paraId="2E5353A0"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75451AA6"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771C3DC0" w14:textId="77777777" w:rsidR="0060083C" w:rsidRPr="00165CD1" w:rsidRDefault="0060083C" w:rsidP="00ED225A">
            <w:pPr>
              <w:autoSpaceDE w:val="0"/>
              <w:autoSpaceDN w:val="0"/>
              <w:adjustRightInd w:val="0"/>
              <w:rPr>
                <w:b/>
                <w:bCs/>
                <w:color w:val="000000"/>
                <w:sz w:val="16"/>
                <w:szCs w:val="16"/>
              </w:rPr>
            </w:pPr>
            <w:r w:rsidRPr="00165CD1">
              <w:rPr>
                <w:b/>
                <w:bCs/>
                <w:color w:val="000000"/>
                <w:sz w:val="16"/>
                <w:szCs w:val="16"/>
              </w:rPr>
              <w:t xml:space="preserve"> OPERATING SURPLUS/(DEFICIT) </w:t>
            </w:r>
          </w:p>
        </w:tc>
        <w:tc>
          <w:tcPr>
            <w:tcW w:w="1350" w:type="dxa"/>
            <w:tcBorders>
              <w:top w:val="single" w:sz="2" w:space="0" w:color="000000"/>
              <w:left w:val="single" w:sz="2" w:space="0" w:color="000000"/>
              <w:bottom w:val="single" w:sz="2" w:space="0" w:color="000000"/>
              <w:right w:val="single" w:sz="2" w:space="0" w:color="000000"/>
            </w:tcBorders>
          </w:tcPr>
          <w:p w14:paraId="1179DAE0" w14:textId="68A36BBA" w:rsidR="0060083C" w:rsidRPr="006B5CF9" w:rsidRDefault="0060083C" w:rsidP="006B5CF9">
            <w:pPr>
              <w:autoSpaceDE w:val="0"/>
              <w:autoSpaceDN w:val="0"/>
              <w:adjustRightInd w:val="0"/>
              <w:jc w:val="right"/>
              <w:rPr>
                <w:b/>
                <w:color w:val="000000"/>
                <w:sz w:val="16"/>
                <w:szCs w:val="16"/>
              </w:rPr>
            </w:pPr>
            <w:r w:rsidRPr="00920414">
              <w:rPr>
                <w:b/>
                <w:color w:val="FF0000"/>
                <w:sz w:val="16"/>
                <w:szCs w:val="16"/>
              </w:rPr>
              <w:t xml:space="preserve">         </w:t>
            </w:r>
            <w:r w:rsidR="00920414" w:rsidRPr="00920414">
              <w:rPr>
                <w:b/>
                <w:color w:val="FF0000"/>
                <w:sz w:val="16"/>
                <w:szCs w:val="16"/>
              </w:rPr>
              <w:t>(2,135,900)</w:t>
            </w:r>
          </w:p>
        </w:tc>
        <w:tc>
          <w:tcPr>
            <w:tcW w:w="1440" w:type="dxa"/>
            <w:tcBorders>
              <w:top w:val="single" w:sz="2" w:space="0" w:color="000000"/>
              <w:left w:val="single" w:sz="2" w:space="0" w:color="000000"/>
              <w:bottom w:val="single" w:sz="2" w:space="0" w:color="000000"/>
              <w:right w:val="single" w:sz="2" w:space="0" w:color="000000"/>
            </w:tcBorders>
          </w:tcPr>
          <w:p w14:paraId="0ACE7B0D" w14:textId="0CFF7E00" w:rsidR="0060083C" w:rsidRPr="00BA7840" w:rsidRDefault="0060083C" w:rsidP="009C7BC5">
            <w:pPr>
              <w:autoSpaceDE w:val="0"/>
              <w:autoSpaceDN w:val="0"/>
              <w:adjustRightInd w:val="0"/>
              <w:jc w:val="right"/>
              <w:rPr>
                <w:b/>
                <w:color w:val="FF0000"/>
                <w:sz w:val="16"/>
                <w:szCs w:val="16"/>
              </w:rPr>
            </w:pPr>
            <w:r w:rsidRPr="00BA7840">
              <w:rPr>
                <w:b/>
                <w:color w:val="FF0000"/>
                <w:sz w:val="16"/>
                <w:szCs w:val="16"/>
              </w:rPr>
              <w:t xml:space="preserve">        </w:t>
            </w:r>
            <w:r w:rsidR="005D0BAF" w:rsidRPr="00BA7840">
              <w:rPr>
                <w:b/>
                <w:color w:val="FF0000"/>
                <w:sz w:val="16"/>
                <w:szCs w:val="16"/>
              </w:rPr>
              <w:t>(</w:t>
            </w:r>
            <w:r w:rsidR="00920414">
              <w:rPr>
                <w:b/>
                <w:color w:val="FF0000"/>
                <w:sz w:val="16"/>
                <w:szCs w:val="16"/>
              </w:rPr>
              <w:t>6</w:t>
            </w:r>
            <w:r w:rsidR="00D15623">
              <w:rPr>
                <w:b/>
                <w:color w:val="FF0000"/>
                <w:sz w:val="16"/>
                <w:szCs w:val="16"/>
              </w:rPr>
              <w:t>3</w:t>
            </w:r>
            <w:r w:rsidR="00920414">
              <w:rPr>
                <w:b/>
                <w:color w:val="FF0000"/>
                <w:sz w:val="16"/>
                <w:szCs w:val="16"/>
              </w:rPr>
              <w:t>8,700</w:t>
            </w:r>
            <w:r w:rsidR="0050796D" w:rsidRPr="00BA7840">
              <w:rPr>
                <w:b/>
                <w:color w:val="FF0000"/>
                <w:sz w:val="16"/>
                <w:szCs w:val="16"/>
              </w:rPr>
              <w:t>)</w:t>
            </w:r>
          </w:p>
        </w:tc>
      </w:tr>
      <w:tr w:rsidR="0060083C" w:rsidRPr="00296C8B" w14:paraId="5E59CC2F"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4DBBF9EA"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3F6F6937" w14:textId="77777777" w:rsidR="0060083C" w:rsidRPr="00165CD1" w:rsidRDefault="0060083C" w:rsidP="00ED225A">
            <w:pPr>
              <w:autoSpaceDE w:val="0"/>
              <w:autoSpaceDN w:val="0"/>
              <w:adjustRightInd w:val="0"/>
              <w:rPr>
                <w:b/>
                <w:bCs/>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tcPr>
          <w:p w14:paraId="30242957" w14:textId="77777777" w:rsidR="0060083C" w:rsidRPr="006B5CF9" w:rsidRDefault="0060083C" w:rsidP="00ED225A">
            <w:pPr>
              <w:autoSpaceDE w:val="0"/>
              <w:autoSpaceDN w:val="0"/>
              <w:adjustRightInd w:val="0"/>
              <w:jc w:val="right"/>
              <w:rPr>
                <w:color w:val="000000"/>
                <w:sz w:val="16"/>
                <w:szCs w:val="16"/>
              </w:rPr>
            </w:pPr>
          </w:p>
        </w:tc>
        <w:tc>
          <w:tcPr>
            <w:tcW w:w="1440" w:type="dxa"/>
            <w:tcBorders>
              <w:top w:val="single" w:sz="2" w:space="0" w:color="000000"/>
              <w:left w:val="single" w:sz="2" w:space="0" w:color="000000"/>
              <w:bottom w:val="single" w:sz="2" w:space="0" w:color="000000"/>
              <w:right w:val="single" w:sz="2" w:space="0" w:color="000000"/>
            </w:tcBorders>
          </w:tcPr>
          <w:p w14:paraId="7652B795" w14:textId="77777777" w:rsidR="0060083C" w:rsidRPr="009C7BC5" w:rsidRDefault="0060083C" w:rsidP="00ED225A">
            <w:pPr>
              <w:autoSpaceDE w:val="0"/>
              <w:autoSpaceDN w:val="0"/>
              <w:adjustRightInd w:val="0"/>
              <w:jc w:val="right"/>
              <w:rPr>
                <w:color w:val="000000"/>
                <w:sz w:val="16"/>
                <w:szCs w:val="16"/>
              </w:rPr>
            </w:pPr>
          </w:p>
        </w:tc>
      </w:tr>
      <w:tr w:rsidR="0060083C" w:rsidRPr="00296C8B" w14:paraId="51660FDD"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35FB070F"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7A4A9812" w14:textId="77777777" w:rsidR="0060083C" w:rsidRPr="00165CD1" w:rsidRDefault="0060083C" w:rsidP="008E526F">
            <w:pPr>
              <w:autoSpaceDE w:val="0"/>
              <w:autoSpaceDN w:val="0"/>
              <w:adjustRightInd w:val="0"/>
              <w:rPr>
                <w:color w:val="000000"/>
                <w:sz w:val="16"/>
                <w:szCs w:val="16"/>
              </w:rPr>
            </w:pPr>
            <w:r w:rsidRPr="00165CD1">
              <w:rPr>
                <w:color w:val="000000"/>
                <w:sz w:val="16"/>
                <w:szCs w:val="16"/>
              </w:rPr>
              <w:t xml:space="preserve"> </w:t>
            </w:r>
            <w:r w:rsidR="008E526F" w:rsidRPr="00165CD1">
              <w:rPr>
                <w:color w:val="000000"/>
                <w:sz w:val="16"/>
                <w:szCs w:val="16"/>
              </w:rPr>
              <w:t>Asset Disposals &amp; Fair Value Adjustments</w:t>
            </w:r>
          </w:p>
        </w:tc>
        <w:tc>
          <w:tcPr>
            <w:tcW w:w="1350" w:type="dxa"/>
            <w:tcBorders>
              <w:top w:val="single" w:sz="2" w:space="0" w:color="000000"/>
              <w:left w:val="single" w:sz="2" w:space="0" w:color="000000"/>
              <w:bottom w:val="single" w:sz="2" w:space="0" w:color="000000"/>
              <w:right w:val="single" w:sz="2" w:space="0" w:color="000000"/>
            </w:tcBorders>
          </w:tcPr>
          <w:p w14:paraId="1AB8F1A3" w14:textId="13CF2C2E" w:rsidR="0060083C" w:rsidRPr="006B5CF9" w:rsidRDefault="00920414" w:rsidP="006B5CF9">
            <w:pPr>
              <w:autoSpaceDE w:val="0"/>
              <w:autoSpaceDN w:val="0"/>
              <w:adjustRightInd w:val="0"/>
              <w:jc w:val="right"/>
              <w:rPr>
                <w:color w:val="000000"/>
                <w:sz w:val="16"/>
                <w:szCs w:val="16"/>
              </w:rPr>
            </w:pPr>
            <w:r>
              <w:rPr>
                <w:color w:val="000000"/>
                <w:sz w:val="16"/>
                <w:szCs w:val="16"/>
              </w:rPr>
              <w:t>496,900</w:t>
            </w:r>
          </w:p>
        </w:tc>
        <w:tc>
          <w:tcPr>
            <w:tcW w:w="1440" w:type="dxa"/>
            <w:tcBorders>
              <w:top w:val="single" w:sz="2" w:space="0" w:color="000000"/>
              <w:left w:val="single" w:sz="2" w:space="0" w:color="000000"/>
              <w:bottom w:val="single" w:sz="2" w:space="0" w:color="000000"/>
              <w:right w:val="single" w:sz="2" w:space="0" w:color="000000"/>
            </w:tcBorders>
          </w:tcPr>
          <w:p w14:paraId="441AC0DF" w14:textId="3350985D" w:rsidR="0060083C" w:rsidRPr="009C7BC5" w:rsidRDefault="0060083C" w:rsidP="009C7BC5">
            <w:pPr>
              <w:autoSpaceDE w:val="0"/>
              <w:autoSpaceDN w:val="0"/>
              <w:adjustRightInd w:val="0"/>
              <w:jc w:val="right"/>
              <w:rPr>
                <w:color w:val="000000"/>
                <w:sz w:val="16"/>
                <w:szCs w:val="16"/>
              </w:rPr>
            </w:pPr>
            <w:r w:rsidRPr="009C7BC5">
              <w:rPr>
                <w:color w:val="000000"/>
                <w:sz w:val="16"/>
                <w:szCs w:val="16"/>
              </w:rPr>
              <w:t xml:space="preserve">       </w:t>
            </w:r>
            <w:r w:rsidR="00920414">
              <w:rPr>
                <w:color w:val="000000"/>
                <w:sz w:val="16"/>
                <w:szCs w:val="16"/>
              </w:rPr>
              <w:t>408,000</w:t>
            </w:r>
            <w:r w:rsidRPr="009C7BC5">
              <w:rPr>
                <w:color w:val="000000"/>
                <w:sz w:val="16"/>
                <w:szCs w:val="16"/>
              </w:rPr>
              <w:t xml:space="preserve"> </w:t>
            </w:r>
          </w:p>
        </w:tc>
      </w:tr>
      <w:tr w:rsidR="00663464" w:rsidRPr="00296C8B" w14:paraId="5D42F612"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537B7DDB" w14:textId="77777777" w:rsidR="00663464" w:rsidRPr="00296C8B" w:rsidRDefault="00663464"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43981BF7" w14:textId="77777777" w:rsidR="00663464" w:rsidRPr="00165CD1" w:rsidRDefault="00663464" w:rsidP="008E526F">
            <w:pPr>
              <w:autoSpaceDE w:val="0"/>
              <w:autoSpaceDN w:val="0"/>
              <w:adjustRightInd w:val="0"/>
              <w:rPr>
                <w:color w:val="000000"/>
                <w:sz w:val="16"/>
                <w:szCs w:val="16"/>
              </w:rPr>
            </w:pPr>
            <w:r w:rsidRPr="00165CD1">
              <w:rPr>
                <w:color w:val="000000"/>
                <w:sz w:val="16"/>
                <w:szCs w:val="16"/>
              </w:rPr>
              <w:t xml:space="preserve"> </w:t>
            </w:r>
            <w:r w:rsidR="008E526F" w:rsidRPr="00165CD1">
              <w:rPr>
                <w:color w:val="000000"/>
                <w:sz w:val="16"/>
                <w:szCs w:val="16"/>
              </w:rPr>
              <w:t>Amounts Specifically for New or Upgraded Assets</w:t>
            </w:r>
          </w:p>
        </w:tc>
        <w:tc>
          <w:tcPr>
            <w:tcW w:w="1350" w:type="dxa"/>
            <w:tcBorders>
              <w:top w:val="single" w:sz="2" w:space="0" w:color="000000"/>
              <w:left w:val="single" w:sz="2" w:space="0" w:color="000000"/>
              <w:bottom w:val="single" w:sz="2" w:space="0" w:color="000000"/>
              <w:right w:val="single" w:sz="2" w:space="0" w:color="000000"/>
            </w:tcBorders>
          </w:tcPr>
          <w:p w14:paraId="3D75B1AA" w14:textId="2970973A" w:rsidR="00663464" w:rsidRPr="006B5CF9" w:rsidRDefault="00920414" w:rsidP="006B5CF9">
            <w:pPr>
              <w:autoSpaceDE w:val="0"/>
              <w:autoSpaceDN w:val="0"/>
              <w:adjustRightInd w:val="0"/>
              <w:jc w:val="right"/>
              <w:rPr>
                <w:color w:val="000000"/>
                <w:sz w:val="16"/>
                <w:szCs w:val="16"/>
              </w:rPr>
            </w:pPr>
            <w:r>
              <w:rPr>
                <w:color w:val="000000"/>
                <w:sz w:val="16"/>
                <w:szCs w:val="16"/>
              </w:rPr>
              <w:t>44,500</w:t>
            </w:r>
          </w:p>
        </w:tc>
        <w:tc>
          <w:tcPr>
            <w:tcW w:w="1440" w:type="dxa"/>
            <w:tcBorders>
              <w:top w:val="single" w:sz="2" w:space="0" w:color="000000"/>
              <w:left w:val="single" w:sz="2" w:space="0" w:color="000000"/>
              <w:bottom w:val="single" w:sz="2" w:space="0" w:color="000000"/>
              <w:right w:val="single" w:sz="2" w:space="0" w:color="000000"/>
            </w:tcBorders>
          </w:tcPr>
          <w:p w14:paraId="672DA5EA" w14:textId="6C6CB000" w:rsidR="00663464" w:rsidRPr="009C7BC5" w:rsidRDefault="00663464" w:rsidP="009C7BC5">
            <w:pPr>
              <w:autoSpaceDE w:val="0"/>
              <w:autoSpaceDN w:val="0"/>
              <w:adjustRightInd w:val="0"/>
              <w:jc w:val="right"/>
              <w:rPr>
                <w:color w:val="000000"/>
                <w:sz w:val="16"/>
                <w:szCs w:val="16"/>
              </w:rPr>
            </w:pPr>
            <w:r w:rsidRPr="009C7BC5">
              <w:rPr>
                <w:color w:val="000000"/>
                <w:sz w:val="16"/>
                <w:szCs w:val="16"/>
              </w:rPr>
              <w:t xml:space="preserve">   </w:t>
            </w:r>
            <w:r w:rsidR="00E65A25">
              <w:rPr>
                <w:color w:val="000000"/>
                <w:sz w:val="16"/>
                <w:szCs w:val="16"/>
              </w:rPr>
              <w:t>-</w:t>
            </w:r>
            <w:r w:rsidRPr="009C7BC5">
              <w:rPr>
                <w:color w:val="000000"/>
                <w:sz w:val="16"/>
                <w:szCs w:val="16"/>
              </w:rPr>
              <w:t xml:space="preserve">   </w:t>
            </w:r>
          </w:p>
        </w:tc>
      </w:tr>
      <w:tr w:rsidR="00BA7840" w:rsidRPr="00BA7840" w14:paraId="3E4B9BEA" w14:textId="77777777" w:rsidTr="00663464">
        <w:trPr>
          <w:trHeight w:val="68"/>
        </w:trPr>
        <w:tc>
          <w:tcPr>
            <w:tcW w:w="389" w:type="dxa"/>
            <w:tcBorders>
              <w:top w:val="single" w:sz="2" w:space="0" w:color="000000"/>
              <w:left w:val="single" w:sz="2" w:space="0" w:color="000000"/>
              <w:bottom w:val="single" w:sz="2" w:space="0" w:color="000000"/>
              <w:right w:val="single" w:sz="2" w:space="0" w:color="000000"/>
            </w:tcBorders>
          </w:tcPr>
          <w:p w14:paraId="6CE6F83D" w14:textId="77777777" w:rsidR="0060083C" w:rsidRPr="00296C8B" w:rsidRDefault="0060083C" w:rsidP="00ED225A">
            <w:pPr>
              <w:autoSpaceDE w:val="0"/>
              <w:autoSpaceDN w:val="0"/>
              <w:adjustRightInd w:val="0"/>
              <w:rPr>
                <w:color w:val="000000"/>
                <w:sz w:val="20"/>
                <w:szCs w:val="20"/>
                <w:highlight w:val="yellow"/>
              </w:rPr>
            </w:pPr>
          </w:p>
        </w:tc>
        <w:tc>
          <w:tcPr>
            <w:tcW w:w="5069" w:type="dxa"/>
            <w:tcBorders>
              <w:top w:val="single" w:sz="2" w:space="0" w:color="000000"/>
              <w:left w:val="single" w:sz="2" w:space="0" w:color="000000"/>
              <w:bottom w:val="single" w:sz="2" w:space="0" w:color="000000"/>
              <w:right w:val="single" w:sz="2" w:space="0" w:color="000000"/>
            </w:tcBorders>
          </w:tcPr>
          <w:p w14:paraId="73CE24FB" w14:textId="77777777" w:rsidR="0060083C" w:rsidRPr="00165CD1" w:rsidRDefault="0060083C" w:rsidP="00ED225A">
            <w:pPr>
              <w:autoSpaceDE w:val="0"/>
              <w:autoSpaceDN w:val="0"/>
              <w:adjustRightInd w:val="0"/>
              <w:rPr>
                <w:b/>
                <w:bCs/>
                <w:color w:val="000000"/>
                <w:sz w:val="16"/>
                <w:szCs w:val="16"/>
              </w:rPr>
            </w:pPr>
            <w:r w:rsidRPr="00165CD1">
              <w:rPr>
                <w:b/>
                <w:bCs/>
                <w:color w:val="000000"/>
                <w:sz w:val="16"/>
                <w:szCs w:val="16"/>
              </w:rPr>
              <w:t xml:space="preserve"> TOTAL COMPREHENSIVE INCOME </w:t>
            </w:r>
          </w:p>
        </w:tc>
        <w:tc>
          <w:tcPr>
            <w:tcW w:w="1350" w:type="dxa"/>
            <w:tcBorders>
              <w:top w:val="single" w:sz="2" w:space="0" w:color="000000"/>
              <w:left w:val="single" w:sz="2" w:space="0" w:color="000000"/>
              <w:bottom w:val="single" w:sz="2" w:space="0" w:color="000000"/>
              <w:right w:val="single" w:sz="2" w:space="0" w:color="000000"/>
            </w:tcBorders>
          </w:tcPr>
          <w:p w14:paraId="466DB5E2" w14:textId="536FF7D8" w:rsidR="0060083C" w:rsidRPr="00920414" w:rsidRDefault="0060083C" w:rsidP="006B5CF9">
            <w:pPr>
              <w:autoSpaceDE w:val="0"/>
              <w:autoSpaceDN w:val="0"/>
              <w:adjustRightInd w:val="0"/>
              <w:jc w:val="right"/>
              <w:rPr>
                <w:b/>
                <w:color w:val="FF0000"/>
                <w:sz w:val="16"/>
                <w:szCs w:val="16"/>
              </w:rPr>
            </w:pPr>
            <w:r w:rsidRPr="00920414">
              <w:rPr>
                <w:b/>
                <w:color w:val="FF0000"/>
                <w:sz w:val="16"/>
                <w:szCs w:val="16"/>
              </w:rPr>
              <w:t xml:space="preserve">       </w:t>
            </w:r>
            <w:r w:rsidR="00920414" w:rsidRPr="00920414">
              <w:rPr>
                <w:b/>
                <w:color w:val="FF0000"/>
                <w:sz w:val="16"/>
                <w:szCs w:val="16"/>
              </w:rPr>
              <w:t>(1,594,500)</w:t>
            </w:r>
            <w:r w:rsidRPr="00920414">
              <w:rPr>
                <w:b/>
                <w:color w:val="FF0000"/>
                <w:sz w:val="16"/>
                <w:szCs w:val="16"/>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79E76CF3" w14:textId="27BA5152" w:rsidR="0060083C" w:rsidRPr="00920414" w:rsidRDefault="0060083C" w:rsidP="009C7BC5">
            <w:pPr>
              <w:autoSpaceDE w:val="0"/>
              <w:autoSpaceDN w:val="0"/>
              <w:adjustRightInd w:val="0"/>
              <w:jc w:val="right"/>
              <w:rPr>
                <w:b/>
                <w:color w:val="FF0000"/>
                <w:sz w:val="16"/>
                <w:szCs w:val="16"/>
              </w:rPr>
            </w:pPr>
            <w:r w:rsidRPr="00920414">
              <w:rPr>
                <w:b/>
                <w:color w:val="FF0000"/>
                <w:sz w:val="16"/>
                <w:szCs w:val="16"/>
              </w:rPr>
              <w:t xml:space="preserve">         </w:t>
            </w:r>
            <w:r w:rsidR="00E65A25" w:rsidRPr="00920414">
              <w:rPr>
                <w:b/>
                <w:color w:val="FF0000"/>
                <w:sz w:val="16"/>
                <w:szCs w:val="16"/>
              </w:rPr>
              <w:t>(</w:t>
            </w:r>
            <w:r w:rsidR="00920414">
              <w:rPr>
                <w:b/>
                <w:color w:val="FF0000"/>
                <w:sz w:val="16"/>
                <w:szCs w:val="16"/>
              </w:rPr>
              <w:t>2</w:t>
            </w:r>
            <w:r w:rsidR="00D15623">
              <w:rPr>
                <w:b/>
                <w:color w:val="FF0000"/>
                <w:sz w:val="16"/>
                <w:szCs w:val="16"/>
              </w:rPr>
              <w:t>3</w:t>
            </w:r>
            <w:r w:rsidR="00920414">
              <w:rPr>
                <w:b/>
                <w:color w:val="FF0000"/>
                <w:sz w:val="16"/>
                <w:szCs w:val="16"/>
              </w:rPr>
              <w:t>0,700</w:t>
            </w:r>
            <w:r w:rsidR="00E65A25" w:rsidRPr="00920414">
              <w:rPr>
                <w:b/>
                <w:color w:val="FF0000"/>
                <w:sz w:val="16"/>
                <w:szCs w:val="16"/>
              </w:rPr>
              <w:t>)</w:t>
            </w:r>
          </w:p>
        </w:tc>
      </w:tr>
    </w:tbl>
    <w:p w14:paraId="75A940BD" w14:textId="77777777" w:rsidR="00C14BEE" w:rsidRPr="00296C8B" w:rsidRDefault="00C14BEE" w:rsidP="00C14BEE">
      <w:pPr>
        <w:jc w:val="both"/>
        <w:rPr>
          <w:sz w:val="20"/>
          <w:szCs w:val="20"/>
          <w:highlight w:val="yellow"/>
        </w:rPr>
      </w:pPr>
    </w:p>
    <w:p w14:paraId="79257F9A" w14:textId="21510942" w:rsidR="00C14BEE" w:rsidRDefault="00C14BEE" w:rsidP="00C14BEE">
      <w:pPr>
        <w:jc w:val="both"/>
        <w:rPr>
          <w:sz w:val="20"/>
          <w:szCs w:val="20"/>
        </w:rPr>
      </w:pPr>
      <w:r w:rsidRPr="009C5D1D">
        <w:rPr>
          <w:sz w:val="20"/>
          <w:szCs w:val="20"/>
        </w:rPr>
        <w:t xml:space="preserve">The Council’s estimated operating revenue in </w:t>
      </w:r>
      <w:r w:rsidR="00E628DD" w:rsidRPr="009C5D1D">
        <w:rPr>
          <w:sz w:val="20"/>
          <w:szCs w:val="20"/>
        </w:rPr>
        <w:t>20</w:t>
      </w:r>
      <w:r w:rsidR="00E4162A" w:rsidRPr="009C5D1D">
        <w:rPr>
          <w:sz w:val="20"/>
          <w:szCs w:val="20"/>
        </w:rPr>
        <w:t>2</w:t>
      </w:r>
      <w:r w:rsidR="00920414">
        <w:rPr>
          <w:sz w:val="20"/>
          <w:szCs w:val="20"/>
        </w:rPr>
        <w:t>3</w:t>
      </w:r>
      <w:r w:rsidR="00E628DD" w:rsidRPr="009C5D1D">
        <w:rPr>
          <w:sz w:val="20"/>
          <w:szCs w:val="20"/>
        </w:rPr>
        <w:t>/</w:t>
      </w:r>
      <w:r w:rsidR="00AB756A" w:rsidRPr="009C5D1D">
        <w:rPr>
          <w:sz w:val="20"/>
          <w:szCs w:val="20"/>
        </w:rPr>
        <w:t>20</w:t>
      </w:r>
      <w:r w:rsidR="007D32D2" w:rsidRPr="009C5D1D">
        <w:rPr>
          <w:sz w:val="20"/>
          <w:szCs w:val="20"/>
        </w:rPr>
        <w:t>2</w:t>
      </w:r>
      <w:r w:rsidR="00920414">
        <w:rPr>
          <w:sz w:val="20"/>
          <w:szCs w:val="20"/>
        </w:rPr>
        <w:t>4</w:t>
      </w:r>
      <w:r w:rsidRPr="009C5D1D">
        <w:rPr>
          <w:sz w:val="20"/>
          <w:szCs w:val="20"/>
        </w:rPr>
        <w:t xml:space="preserve"> includes an estimate of $</w:t>
      </w:r>
      <w:r w:rsidR="00920414">
        <w:rPr>
          <w:sz w:val="20"/>
          <w:szCs w:val="20"/>
        </w:rPr>
        <w:t>6,615,800</w:t>
      </w:r>
      <w:r w:rsidR="000A6679" w:rsidRPr="009C5D1D">
        <w:rPr>
          <w:sz w:val="20"/>
          <w:szCs w:val="20"/>
        </w:rPr>
        <w:t xml:space="preserve"> </w:t>
      </w:r>
      <w:r w:rsidRPr="009C5D1D">
        <w:rPr>
          <w:sz w:val="20"/>
          <w:szCs w:val="20"/>
        </w:rPr>
        <w:t>to be raised from all rates</w:t>
      </w:r>
      <w:r w:rsidR="000A6679" w:rsidRPr="009C5D1D">
        <w:rPr>
          <w:sz w:val="20"/>
          <w:szCs w:val="20"/>
        </w:rPr>
        <w:t xml:space="preserve">; with a </w:t>
      </w:r>
      <w:r w:rsidRPr="009C5D1D">
        <w:rPr>
          <w:sz w:val="20"/>
          <w:szCs w:val="20"/>
        </w:rPr>
        <w:t xml:space="preserve">general rates </w:t>
      </w:r>
      <w:r w:rsidR="000A6679" w:rsidRPr="009C5D1D">
        <w:rPr>
          <w:sz w:val="20"/>
          <w:szCs w:val="20"/>
        </w:rPr>
        <w:t xml:space="preserve">component of </w:t>
      </w:r>
      <w:r w:rsidRPr="009C5D1D">
        <w:rPr>
          <w:sz w:val="20"/>
          <w:szCs w:val="20"/>
        </w:rPr>
        <w:t>$</w:t>
      </w:r>
      <w:r w:rsidR="005F5CDF">
        <w:rPr>
          <w:sz w:val="20"/>
          <w:szCs w:val="20"/>
        </w:rPr>
        <w:t>5,079,600</w:t>
      </w:r>
      <w:r w:rsidR="000A6679" w:rsidRPr="009C5D1D">
        <w:rPr>
          <w:sz w:val="20"/>
          <w:szCs w:val="20"/>
        </w:rPr>
        <w:t>.</w:t>
      </w:r>
    </w:p>
    <w:p w14:paraId="2E9D3B58" w14:textId="77777777" w:rsidR="00D42E65" w:rsidRDefault="00D42E65" w:rsidP="00C14BEE">
      <w:pPr>
        <w:jc w:val="both"/>
        <w:rPr>
          <w:sz w:val="20"/>
          <w:szCs w:val="20"/>
        </w:rPr>
      </w:pPr>
    </w:p>
    <w:p w14:paraId="60FA774F" w14:textId="77777777" w:rsidR="00C14BEE" w:rsidRDefault="00C14BEE" w:rsidP="00C14BEE">
      <w:pPr>
        <w:jc w:val="both"/>
        <w:rPr>
          <w:sz w:val="20"/>
          <w:szCs w:val="20"/>
        </w:rPr>
      </w:pPr>
      <w:r>
        <w:rPr>
          <w:sz w:val="20"/>
          <w:szCs w:val="20"/>
        </w:rPr>
        <w:t xml:space="preserve">Other sources of revenue for the Council are: </w:t>
      </w:r>
    </w:p>
    <w:p w14:paraId="03BFF176" w14:textId="77777777" w:rsidR="00C14BEE" w:rsidRDefault="00C14BEE" w:rsidP="00C14BEE">
      <w:pPr>
        <w:jc w:val="both"/>
        <w:rPr>
          <w:sz w:val="20"/>
          <w:szCs w:val="20"/>
        </w:rPr>
      </w:pPr>
    </w:p>
    <w:p w14:paraId="759EF496" w14:textId="0265E9A2" w:rsidR="00C14BEE" w:rsidRDefault="00C14BEE" w:rsidP="00C14BEE">
      <w:pPr>
        <w:numPr>
          <w:ilvl w:val="0"/>
          <w:numId w:val="6"/>
        </w:numPr>
        <w:jc w:val="both"/>
        <w:rPr>
          <w:sz w:val="20"/>
          <w:szCs w:val="20"/>
        </w:rPr>
      </w:pPr>
      <w:r>
        <w:rPr>
          <w:sz w:val="20"/>
          <w:szCs w:val="20"/>
        </w:rPr>
        <w:t xml:space="preserve">User </w:t>
      </w:r>
      <w:r w:rsidR="004334F0">
        <w:rPr>
          <w:sz w:val="20"/>
          <w:szCs w:val="20"/>
        </w:rPr>
        <w:t>p</w:t>
      </w:r>
      <w:r>
        <w:rPr>
          <w:sz w:val="20"/>
          <w:szCs w:val="20"/>
        </w:rPr>
        <w:t xml:space="preserve">ay charges set by </w:t>
      </w:r>
      <w:r w:rsidR="005146C1">
        <w:rPr>
          <w:sz w:val="20"/>
          <w:szCs w:val="20"/>
        </w:rPr>
        <w:t>Council.</w:t>
      </w:r>
      <w:r>
        <w:rPr>
          <w:sz w:val="20"/>
          <w:szCs w:val="20"/>
        </w:rPr>
        <w:t xml:space="preserve">  </w:t>
      </w:r>
    </w:p>
    <w:p w14:paraId="6E1A0B96" w14:textId="0A8AF789" w:rsidR="00C14BEE" w:rsidRDefault="00C14BEE" w:rsidP="00C14BEE">
      <w:pPr>
        <w:numPr>
          <w:ilvl w:val="0"/>
          <w:numId w:val="6"/>
        </w:numPr>
        <w:jc w:val="both"/>
        <w:rPr>
          <w:sz w:val="20"/>
          <w:szCs w:val="20"/>
        </w:rPr>
      </w:pPr>
      <w:r>
        <w:rPr>
          <w:sz w:val="20"/>
          <w:szCs w:val="20"/>
        </w:rPr>
        <w:t xml:space="preserve">Fees and charges for Council </w:t>
      </w:r>
      <w:r w:rsidR="005146C1">
        <w:rPr>
          <w:sz w:val="20"/>
          <w:szCs w:val="20"/>
        </w:rPr>
        <w:t>services.</w:t>
      </w:r>
    </w:p>
    <w:p w14:paraId="783B6550" w14:textId="77777777" w:rsidR="00AB51A6" w:rsidRPr="008D114F" w:rsidRDefault="00C14BEE" w:rsidP="008D114F">
      <w:pPr>
        <w:numPr>
          <w:ilvl w:val="0"/>
          <w:numId w:val="6"/>
        </w:numPr>
        <w:jc w:val="both"/>
        <w:rPr>
          <w:sz w:val="20"/>
          <w:szCs w:val="20"/>
        </w:rPr>
      </w:pPr>
      <w:r w:rsidRPr="008D114F">
        <w:rPr>
          <w:sz w:val="20"/>
          <w:szCs w:val="20"/>
        </w:rPr>
        <w:t>Statutory charges set by other levels of Government: - These are fees and charges set by regulation and collected by the Council for regulatory functions such as assessment of development applications. Th</w:t>
      </w:r>
      <w:r w:rsidR="00F419F5" w:rsidRPr="008D114F">
        <w:rPr>
          <w:sz w:val="20"/>
          <w:szCs w:val="20"/>
        </w:rPr>
        <w:t>is</w:t>
      </w:r>
      <w:r w:rsidRPr="008D114F">
        <w:rPr>
          <w:sz w:val="20"/>
          <w:szCs w:val="20"/>
        </w:rPr>
        <w:t xml:space="preserve"> revenue generally </w:t>
      </w:r>
      <w:r w:rsidR="006F242D">
        <w:rPr>
          <w:sz w:val="20"/>
          <w:szCs w:val="20"/>
        </w:rPr>
        <w:t xml:space="preserve">helps </w:t>
      </w:r>
      <w:r w:rsidRPr="008D114F">
        <w:rPr>
          <w:sz w:val="20"/>
          <w:szCs w:val="20"/>
        </w:rPr>
        <w:t>off-set the cost of the service delivered.</w:t>
      </w:r>
    </w:p>
    <w:p w14:paraId="19AA9697" w14:textId="77777777" w:rsidR="00AB51A6" w:rsidRPr="00937368" w:rsidRDefault="00AB51A6" w:rsidP="000820B2">
      <w:pPr>
        <w:jc w:val="both"/>
        <w:rPr>
          <w:b/>
          <w:bCs/>
          <w:sz w:val="14"/>
          <w:szCs w:val="24"/>
          <w:u w:val="single"/>
        </w:rPr>
      </w:pPr>
    </w:p>
    <w:p w14:paraId="405FE151" w14:textId="77777777" w:rsidR="00D42E65" w:rsidRDefault="00D42E65" w:rsidP="000820B2">
      <w:pPr>
        <w:jc w:val="both"/>
        <w:rPr>
          <w:b/>
          <w:bCs/>
          <w:sz w:val="24"/>
          <w:szCs w:val="24"/>
          <w:u w:val="single"/>
        </w:rPr>
      </w:pPr>
    </w:p>
    <w:p w14:paraId="3953BEB0" w14:textId="77777777" w:rsidR="000820B2" w:rsidRPr="008D11E1" w:rsidRDefault="000820B2" w:rsidP="000820B2">
      <w:pPr>
        <w:jc w:val="both"/>
        <w:rPr>
          <w:b/>
          <w:bCs/>
          <w:sz w:val="24"/>
          <w:szCs w:val="24"/>
          <w:u w:val="single"/>
        </w:rPr>
      </w:pPr>
      <w:r w:rsidRPr="008D11E1">
        <w:rPr>
          <w:b/>
          <w:bCs/>
          <w:sz w:val="24"/>
          <w:szCs w:val="24"/>
          <w:u w:val="single"/>
        </w:rPr>
        <w:t>Capital Expenditure</w:t>
      </w:r>
    </w:p>
    <w:p w14:paraId="5CC72CBE" w14:textId="77777777" w:rsidR="000820B2" w:rsidRPr="008D11E1" w:rsidRDefault="000820B2" w:rsidP="000820B2">
      <w:pPr>
        <w:jc w:val="both"/>
        <w:rPr>
          <w:b/>
          <w:bCs/>
          <w:u w:val="single"/>
        </w:rPr>
      </w:pPr>
    </w:p>
    <w:p w14:paraId="600C67D0" w14:textId="56108355" w:rsidR="000B2ECF" w:rsidRDefault="000820B2" w:rsidP="00AB51A6">
      <w:pPr>
        <w:jc w:val="both"/>
        <w:rPr>
          <w:sz w:val="20"/>
          <w:szCs w:val="20"/>
        </w:rPr>
      </w:pPr>
      <w:r w:rsidRPr="008D11E1">
        <w:rPr>
          <w:sz w:val="20"/>
          <w:szCs w:val="20"/>
        </w:rPr>
        <w:t xml:space="preserve">Capital </w:t>
      </w:r>
      <w:r w:rsidR="00FC15C4" w:rsidRPr="008D11E1">
        <w:rPr>
          <w:sz w:val="20"/>
          <w:szCs w:val="20"/>
        </w:rPr>
        <w:t>e</w:t>
      </w:r>
      <w:r w:rsidRPr="008D11E1">
        <w:rPr>
          <w:sz w:val="20"/>
          <w:szCs w:val="20"/>
        </w:rPr>
        <w:t xml:space="preserve">xpenditure on infrastructure and assets in </w:t>
      </w:r>
      <w:r w:rsidR="00E628DD" w:rsidRPr="008D11E1">
        <w:rPr>
          <w:sz w:val="20"/>
          <w:szCs w:val="20"/>
        </w:rPr>
        <w:t>20</w:t>
      </w:r>
      <w:r w:rsidR="0073069B" w:rsidRPr="008D11E1">
        <w:rPr>
          <w:sz w:val="20"/>
          <w:szCs w:val="20"/>
        </w:rPr>
        <w:t>2</w:t>
      </w:r>
      <w:r w:rsidR="005F5CDF">
        <w:rPr>
          <w:sz w:val="20"/>
          <w:szCs w:val="20"/>
        </w:rPr>
        <w:t>3</w:t>
      </w:r>
      <w:r w:rsidR="00E628DD" w:rsidRPr="008D11E1">
        <w:rPr>
          <w:sz w:val="20"/>
          <w:szCs w:val="20"/>
        </w:rPr>
        <w:t>/</w:t>
      </w:r>
      <w:r w:rsidR="00F433BD" w:rsidRPr="008D11E1">
        <w:rPr>
          <w:sz w:val="20"/>
          <w:szCs w:val="20"/>
        </w:rPr>
        <w:t>20</w:t>
      </w:r>
      <w:r w:rsidR="008A4701" w:rsidRPr="008D11E1">
        <w:rPr>
          <w:sz w:val="20"/>
          <w:szCs w:val="20"/>
        </w:rPr>
        <w:t>2</w:t>
      </w:r>
      <w:r w:rsidR="005F5CDF">
        <w:rPr>
          <w:sz w:val="20"/>
          <w:szCs w:val="20"/>
        </w:rPr>
        <w:t>4</w:t>
      </w:r>
      <w:r w:rsidRPr="008D11E1">
        <w:rPr>
          <w:sz w:val="20"/>
          <w:szCs w:val="20"/>
        </w:rPr>
        <w:t xml:space="preserve"> totals $</w:t>
      </w:r>
      <w:r w:rsidR="005F5CDF">
        <w:rPr>
          <w:sz w:val="20"/>
          <w:szCs w:val="20"/>
        </w:rPr>
        <w:t>2,795,800</w:t>
      </w:r>
      <w:r w:rsidR="00D54340">
        <w:rPr>
          <w:sz w:val="20"/>
          <w:szCs w:val="20"/>
        </w:rPr>
        <w:t xml:space="preserve"> </w:t>
      </w:r>
      <w:r w:rsidR="00E57A40" w:rsidRPr="008D11E1">
        <w:rPr>
          <w:sz w:val="20"/>
          <w:szCs w:val="20"/>
        </w:rPr>
        <w:t xml:space="preserve">of which </w:t>
      </w:r>
      <w:r w:rsidR="00AB51A6" w:rsidRPr="008D11E1">
        <w:rPr>
          <w:sz w:val="20"/>
          <w:szCs w:val="20"/>
        </w:rPr>
        <w:t>$</w:t>
      </w:r>
      <w:r w:rsidR="005F5CDF">
        <w:rPr>
          <w:sz w:val="20"/>
          <w:szCs w:val="20"/>
        </w:rPr>
        <w:t>2,702,300</w:t>
      </w:r>
      <w:r w:rsidR="00E57A40" w:rsidRPr="008D11E1">
        <w:rPr>
          <w:sz w:val="20"/>
          <w:szCs w:val="20"/>
        </w:rPr>
        <w:t xml:space="preserve"> is specifically for asset renewals</w:t>
      </w:r>
      <w:r w:rsidR="00AB51A6" w:rsidRPr="008D11E1">
        <w:rPr>
          <w:sz w:val="20"/>
          <w:szCs w:val="20"/>
        </w:rPr>
        <w:t xml:space="preserve">. </w:t>
      </w:r>
      <w:r w:rsidR="00F433BD" w:rsidRPr="008D11E1">
        <w:rPr>
          <w:sz w:val="20"/>
          <w:szCs w:val="20"/>
        </w:rPr>
        <w:t>The amount of budgeted asset renewals is</w:t>
      </w:r>
      <w:r w:rsidR="00E162CC" w:rsidRPr="008D11E1">
        <w:rPr>
          <w:sz w:val="20"/>
          <w:szCs w:val="20"/>
        </w:rPr>
        <w:t xml:space="preserve"> approximately $</w:t>
      </w:r>
      <w:r w:rsidR="005F5CDF">
        <w:rPr>
          <w:sz w:val="20"/>
          <w:szCs w:val="20"/>
        </w:rPr>
        <w:t>81,200</w:t>
      </w:r>
      <w:r w:rsidR="008D11E1" w:rsidRPr="008D11E1">
        <w:rPr>
          <w:sz w:val="20"/>
          <w:szCs w:val="20"/>
        </w:rPr>
        <w:t xml:space="preserve"> </w:t>
      </w:r>
      <w:r w:rsidR="005F5CDF">
        <w:rPr>
          <w:sz w:val="20"/>
          <w:szCs w:val="20"/>
        </w:rPr>
        <w:t>less</w:t>
      </w:r>
      <w:r w:rsidR="008D11E1" w:rsidRPr="008D11E1">
        <w:rPr>
          <w:sz w:val="20"/>
          <w:szCs w:val="20"/>
        </w:rPr>
        <w:t xml:space="preserve"> </w:t>
      </w:r>
      <w:r w:rsidR="00E162CC" w:rsidRPr="008D11E1">
        <w:rPr>
          <w:sz w:val="20"/>
          <w:szCs w:val="20"/>
        </w:rPr>
        <w:t>than C</w:t>
      </w:r>
      <w:r w:rsidR="00F433BD" w:rsidRPr="008D11E1">
        <w:rPr>
          <w:sz w:val="20"/>
          <w:szCs w:val="20"/>
        </w:rPr>
        <w:t>ouncil’s targeted asset renewal program</w:t>
      </w:r>
      <w:r w:rsidR="005F5CDF">
        <w:rPr>
          <w:sz w:val="20"/>
          <w:szCs w:val="20"/>
        </w:rPr>
        <w:t>.</w:t>
      </w:r>
    </w:p>
    <w:p w14:paraId="56F77AE4" w14:textId="77777777" w:rsidR="000B2ECF" w:rsidRDefault="000B2ECF" w:rsidP="000820B2">
      <w:pPr>
        <w:jc w:val="both"/>
        <w:rPr>
          <w:sz w:val="20"/>
          <w:szCs w:val="20"/>
        </w:rPr>
      </w:pPr>
    </w:p>
    <w:p w14:paraId="6F325EFB" w14:textId="77777777" w:rsidR="00D42E65" w:rsidRDefault="00D42E65">
      <w:pPr>
        <w:rPr>
          <w:sz w:val="20"/>
          <w:szCs w:val="20"/>
        </w:rPr>
      </w:pPr>
      <w:r>
        <w:rPr>
          <w:sz w:val="20"/>
          <w:szCs w:val="20"/>
        </w:rPr>
        <w:br w:type="page"/>
      </w:r>
    </w:p>
    <w:p w14:paraId="7A72C16F" w14:textId="77777777" w:rsidR="00D42E65" w:rsidRDefault="00D42E65" w:rsidP="000820B2">
      <w:pPr>
        <w:jc w:val="both"/>
        <w:rPr>
          <w:sz w:val="20"/>
          <w:szCs w:val="20"/>
        </w:rPr>
      </w:pPr>
    </w:p>
    <w:p w14:paraId="1F73C214" w14:textId="77777777" w:rsidR="000820B2" w:rsidRPr="00165CD1" w:rsidRDefault="000820B2" w:rsidP="000820B2">
      <w:pPr>
        <w:jc w:val="both"/>
        <w:rPr>
          <w:sz w:val="20"/>
          <w:szCs w:val="20"/>
        </w:rPr>
      </w:pPr>
      <w:r w:rsidRPr="00165CD1">
        <w:rPr>
          <w:sz w:val="20"/>
          <w:szCs w:val="20"/>
        </w:rPr>
        <w:t>Council’s Reserves situation is as follows:</w:t>
      </w:r>
    </w:p>
    <w:p w14:paraId="36E92B65" w14:textId="77777777" w:rsidR="000820B2" w:rsidRPr="00165CD1" w:rsidRDefault="000820B2" w:rsidP="000820B2">
      <w:pPr>
        <w:jc w:val="both"/>
      </w:pPr>
    </w:p>
    <w:tbl>
      <w:tblPr>
        <w:tblW w:w="8308" w:type="dxa"/>
        <w:tblInd w:w="2" w:type="dxa"/>
        <w:tblLayout w:type="fixed"/>
        <w:tblCellMar>
          <w:left w:w="30" w:type="dxa"/>
          <w:right w:w="30" w:type="dxa"/>
        </w:tblCellMar>
        <w:tblLook w:val="0000" w:firstRow="0" w:lastRow="0" w:firstColumn="0" w:lastColumn="0" w:noHBand="0" w:noVBand="0"/>
      </w:tblPr>
      <w:tblGrid>
        <w:gridCol w:w="2908"/>
        <w:gridCol w:w="1800"/>
        <w:gridCol w:w="1800"/>
        <w:gridCol w:w="1800"/>
      </w:tblGrid>
      <w:tr w:rsidR="000820B2" w:rsidRPr="00296C8B" w14:paraId="20EBE7AA" w14:textId="77777777" w:rsidTr="00927ADB">
        <w:trPr>
          <w:trHeight w:val="124"/>
        </w:trPr>
        <w:tc>
          <w:tcPr>
            <w:tcW w:w="6508" w:type="dxa"/>
            <w:gridSpan w:val="3"/>
            <w:tcBorders>
              <w:top w:val="single" w:sz="2" w:space="0" w:color="000000"/>
              <w:left w:val="single" w:sz="2" w:space="0" w:color="000000"/>
              <w:bottom w:val="single" w:sz="2" w:space="0" w:color="000000"/>
              <w:right w:val="nil"/>
            </w:tcBorders>
          </w:tcPr>
          <w:p w14:paraId="2A328906" w14:textId="77777777" w:rsidR="000820B2" w:rsidRPr="00165CD1" w:rsidRDefault="000820B2" w:rsidP="00356E33">
            <w:pPr>
              <w:autoSpaceDE w:val="0"/>
              <w:autoSpaceDN w:val="0"/>
              <w:adjustRightInd w:val="0"/>
              <w:rPr>
                <w:b/>
                <w:color w:val="000000"/>
                <w:u w:val="single"/>
              </w:rPr>
            </w:pPr>
            <w:r w:rsidRPr="00165CD1">
              <w:rPr>
                <w:b/>
                <w:color w:val="000000"/>
                <w:u w:val="single"/>
              </w:rPr>
              <w:t xml:space="preserve">Reserve Funds </w:t>
            </w:r>
          </w:p>
        </w:tc>
        <w:tc>
          <w:tcPr>
            <w:tcW w:w="1800" w:type="dxa"/>
            <w:tcBorders>
              <w:top w:val="single" w:sz="2" w:space="0" w:color="000000"/>
              <w:left w:val="nil"/>
              <w:bottom w:val="single" w:sz="2" w:space="0" w:color="000000"/>
              <w:right w:val="single" w:sz="2" w:space="0" w:color="000000"/>
            </w:tcBorders>
          </w:tcPr>
          <w:p w14:paraId="6FBF8205" w14:textId="77777777" w:rsidR="000820B2" w:rsidRPr="00165CD1" w:rsidRDefault="000820B2" w:rsidP="0046443E">
            <w:pPr>
              <w:autoSpaceDE w:val="0"/>
              <w:autoSpaceDN w:val="0"/>
              <w:adjustRightInd w:val="0"/>
              <w:jc w:val="center"/>
              <w:rPr>
                <w:b/>
                <w:bCs/>
                <w:color w:val="000000"/>
                <w:sz w:val="36"/>
                <w:szCs w:val="36"/>
                <w:u w:val="single"/>
              </w:rPr>
            </w:pPr>
          </w:p>
        </w:tc>
      </w:tr>
      <w:tr w:rsidR="000820B2" w:rsidRPr="00296C8B" w14:paraId="1B37CBEF" w14:textId="77777777" w:rsidTr="00751E4D">
        <w:trPr>
          <w:trHeight w:val="96"/>
        </w:trPr>
        <w:tc>
          <w:tcPr>
            <w:tcW w:w="2908" w:type="dxa"/>
            <w:tcBorders>
              <w:top w:val="single" w:sz="2" w:space="0" w:color="000000"/>
              <w:left w:val="single" w:sz="2" w:space="0" w:color="000000"/>
              <w:bottom w:val="single" w:sz="2" w:space="0" w:color="000000"/>
              <w:right w:val="nil"/>
            </w:tcBorders>
          </w:tcPr>
          <w:p w14:paraId="15232353" w14:textId="77777777" w:rsidR="000820B2" w:rsidRPr="00296C8B" w:rsidRDefault="000820B2" w:rsidP="0046443E">
            <w:pPr>
              <w:autoSpaceDE w:val="0"/>
              <w:autoSpaceDN w:val="0"/>
              <w:adjustRightInd w:val="0"/>
              <w:jc w:val="center"/>
              <w:rPr>
                <w:color w:val="000000"/>
                <w:sz w:val="20"/>
                <w:szCs w:val="20"/>
                <w:highlight w:val="yellow"/>
              </w:rPr>
            </w:pPr>
          </w:p>
        </w:tc>
        <w:tc>
          <w:tcPr>
            <w:tcW w:w="1800" w:type="dxa"/>
            <w:tcBorders>
              <w:top w:val="single" w:sz="2" w:space="0" w:color="000000"/>
              <w:left w:val="nil"/>
              <w:bottom w:val="single" w:sz="2" w:space="0" w:color="000000"/>
              <w:right w:val="nil"/>
            </w:tcBorders>
          </w:tcPr>
          <w:p w14:paraId="000EF455" w14:textId="77777777" w:rsidR="000820B2" w:rsidRPr="00296C8B" w:rsidRDefault="000820B2" w:rsidP="0046443E">
            <w:pPr>
              <w:autoSpaceDE w:val="0"/>
              <w:autoSpaceDN w:val="0"/>
              <w:adjustRightInd w:val="0"/>
              <w:jc w:val="center"/>
              <w:rPr>
                <w:color w:val="000000"/>
                <w:sz w:val="20"/>
                <w:szCs w:val="20"/>
                <w:highlight w:val="yellow"/>
              </w:rPr>
            </w:pPr>
          </w:p>
        </w:tc>
        <w:tc>
          <w:tcPr>
            <w:tcW w:w="1800" w:type="dxa"/>
            <w:tcBorders>
              <w:top w:val="single" w:sz="2" w:space="0" w:color="000000"/>
              <w:left w:val="nil"/>
              <w:bottom w:val="single" w:sz="2" w:space="0" w:color="000000"/>
              <w:right w:val="nil"/>
            </w:tcBorders>
          </w:tcPr>
          <w:p w14:paraId="58C017CD" w14:textId="77777777" w:rsidR="000820B2" w:rsidRPr="00296C8B" w:rsidRDefault="000820B2" w:rsidP="0046443E">
            <w:pPr>
              <w:autoSpaceDE w:val="0"/>
              <w:autoSpaceDN w:val="0"/>
              <w:adjustRightInd w:val="0"/>
              <w:jc w:val="center"/>
              <w:rPr>
                <w:color w:val="000000"/>
                <w:sz w:val="20"/>
                <w:szCs w:val="20"/>
                <w:highlight w:val="yellow"/>
              </w:rPr>
            </w:pPr>
          </w:p>
        </w:tc>
        <w:tc>
          <w:tcPr>
            <w:tcW w:w="1800" w:type="dxa"/>
            <w:tcBorders>
              <w:top w:val="single" w:sz="2" w:space="0" w:color="000000"/>
              <w:left w:val="nil"/>
              <w:bottom w:val="single" w:sz="2" w:space="0" w:color="000000"/>
              <w:right w:val="single" w:sz="2" w:space="0" w:color="000000"/>
            </w:tcBorders>
          </w:tcPr>
          <w:p w14:paraId="5C5DF2C8" w14:textId="77777777" w:rsidR="000820B2" w:rsidRPr="00296C8B" w:rsidRDefault="000820B2" w:rsidP="0046443E">
            <w:pPr>
              <w:autoSpaceDE w:val="0"/>
              <w:autoSpaceDN w:val="0"/>
              <w:adjustRightInd w:val="0"/>
              <w:jc w:val="center"/>
              <w:rPr>
                <w:color w:val="000000"/>
                <w:sz w:val="20"/>
                <w:szCs w:val="20"/>
                <w:highlight w:val="yellow"/>
              </w:rPr>
            </w:pPr>
          </w:p>
        </w:tc>
      </w:tr>
      <w:tr w:rsidR="000820B2" w:rsidRPr="00AD425C" w14:paraId="1DFE914F" w14:textId="77777777" w:rsidTr="00927ADB">
        <w:trPr>
          <w:trHeight w:val="112"/>
        </w:trPr>
        <w:tc>
          <w:tcPr>
            <w:tcW w:w="2908" w:type="dxa"/>
            <w:tcBorders>
              <w:top w:val="single" w:sz="2" w:space="0" w:color="000000"/>
              <w:left w:val="single" w:sz="2" w:space="0" w:color="000000"/>
              <w:bottom w:val="single" w:sz="2" w:space="0" w:color="000000"/>
              <w:right w:val="single" w:sz="2" w:space="0" w:color="000000"/>
            </w:tcBorders>
          </w:tcPr>
          <w:p w14:paraId="46974B2B" w14:textId="77777777" w:rsidR="000820B2" w:rsidRPr="00165CD1" w:rsidRDefault="000820B2" w:rsidP="0046443E">
            <w:pPr>
              <w:autoSpaceDE w:val="0"/>
              <w:autoSpaceDN w:val="0"/>
              <w:adjustRightInd w:val="0"/>
              <w:jc w:val="center"/>
              <w:rPr>
                <w:color w:val="000000"/>
                <w:sz w:val="20"/>
                <w:szCs w:val="20"/>
              </w:rPr>
            </w:pPr>
          </w:p>
        </w:tc>
        <w:tc>
          <w:tcPr>
            <w:tcW w:w="1800" w:type="dxa"/>
            <w:tcBorders>
              <w:top w:val="single" w:sz="2" w:space="0" w:color="000000"/>
              <w:left w:val="single" w:sz="2" w:space="0" w:color="000000"/>
              <w:bottom w:val="single" w:sz="2" w:space="0" w:color="000000"/>
              <w:right w:val="single" w:sz="2" w:space="0" w:color="000000"/>
            </w:tcBorders>
          </w:tcPr>
          <w:p w14:paraId="352B8511" w14:textId="7C9FF10D" w:rsidR="000820B2" w:rsidRPr="006E79D7" w:rsidRDefault="000820B2" w:rsidP="00165CD1">
            <w:pPr>
              <w:autoSpaceDE w:val="0"/>
              <w:autoSpaceDN w:val="0"/>
              <w:adjustRightInd w:val="0"/>
              <w:jc w:val="center"/>
              <w:rPr>
                <w:b/>
                <w:color w:val="000000"/>
                <w:sz w:val="20"/>
                <w:szCs w:val="20"/>
              </w:rPr>
            </w:pPr>
            <w:r w:rsidRPr="006E79D7">
              <w:rPr>
                <w:b/>
                <w:color w:val="000000"/>
                <w:sz w:val="20"/>
                <w:szCs w:val="20"/>
              </w:rPr>
              <w:t>30</w:t>
            </w:r>
            <w:r w:rsidR="00927ADB" w:rsidRPr="006E79D7">
              <w:rPr>
                <w:b/>
                <w:color w:val="000000"/>
                <w:sz w:val="20"/>
                <w:szCs w:val="20"/>
              </w:rPr>
              <w:t>/6/</w:t>
            </w:r>
            <w:r w:rsidR="00165CD1" w:rsidRPr="006E79D7">
              <w:rPr>
                <w:b/>
                <w:color w:val="000000"/>
                <w:sz w:val="20"/>
                <w:szCs w:val="20"/>
              </w:rPr>
              <w:t>2</w:t>
            </w:r>
            <w:r w:rsidR="00212398">
              <w:rPr>
                <w:b/>
                <w:color w:val="000000"/>
                <w:sz w:val="20"/>
                <w:szCs w:val="20"/>
              </w:rPr>
              <w:t>2</w:t>
            </w:r>
            <w:r w:rsidRPr="006E79D7">
              <w:rPr>
                <w:b/>
                <w:color w:val="000000"/>
                <w:sz w:val="20"/>
                <w:szCs w:val="20"/>
              </w:rPr>
              <w:t xml:space="preserve"> Actual</w:t>
            </w:r>
          </w:p>
        </w:tc>
        <w:tc>
          <w:tcPr>
            <w:tcW w:w="1800" w:type="dxa"/>
            <w:tcBorders>
              <w:top w:val="single" w:sz="2" w:space="0" w:color="000000"/>
              <w:left w:val="single" w:sz="2" w:space="0" w:color="000000"/>
              <w:bottom w:val="single" w:sz="2" w:space="0" w:color="000000"/>
              <w:right w:val="single" w:sz="2" w:space="0" w:color="000000"/>
            </w:tcBorders>
          </w:tcPr>
          <w:p w14:paraId="619CABD9" w14:textId="4D31BFC9" w:rsidR="000820B2" w:rsidRPr="009C5D1D" w:rsidRDefault="000820B2" w:rsidP="006E79D7">
            <w:pPr>
              <w:autoSpaceDE w:val="0"/>
              <w:autoSpaceDN w:val="0"/>
              <w:adjustRightInd w:val="0"/>
              <w:jc w:val="center"/>
              <w:rPr>
                <w:b/>
                <w:color w:val="000000"/>
                <w:sz w:val="20"/>
                <w:szCs w:val="20"/>
              </w:rPr>
            </w:pPr>
            <w:r w:rsidRPr="009C5D1D">
              <w:rPr>
                <w:b/>
                <w:color w:val="000000"/>
                <w:sz w:val="20"/>
                <w:szCs w:val="20"/>
              </w:rPr>
              <w:t>30/6/</w:t>
            </w:r>
            <w:r w:rsidR="00DB3397" w:rsidRPr="009C5D1D">
              <w:rPr>
                <w:b/>
                <w:color w:val="000000"/>
                <w:sz w:val="20"/>
                <w:szCs w:val="20"/>
              </w:rPr>
              <w:t>2</w:t>
            </w:r>
            <w:r w:rsidR="00212398">
              <w:rPr>
                <w:b/>
                <w:color w:val="000000"/>
                <w:sz w:val="20"/>
                <w:szCs w:val="20"/>
              </w:rPr>
              <w:t>3</w:t>
            </w:r>
            <w:r w:rsidRPr="009C5D1D">
              <w:rPr>
                <w:b/>
                <w:color w:val="000000"/>
                <w:sz w:val="20"/>
                <w:szCs w:val="20"/>
              </w:rPr>
              <w:t xml:space="preserve"> Estimates</w:t>
            </w:r>
          </w:p>
        </w:tc>
        <w:tc>
          <w:tcPr>
            <w:tcW w:w="1800" w:type="dxa"/>
            <w:tcBorders>
              <w:top w:val="single" w:sz="2" w:space="0" w:color="000000"/>
              <w:left w:val="single" w:sz="2" w:space="0" w:color="000000"/>
              <w:bottom w:val="single" w:sz="2" w:space="0" w:color="000000"/>
              <w:right w:val="single" w:sz="2" w:space="0" w:color="000000"/>
            </w:tcBorders>
          </w:tcPr>
          <w:p w14:paraId="52799965" w14:textId="3C958622" w:rsidR="000820B2" w:rsidRPr="00751E4D" w:rsidRDefault="000820B2" w:rsidP="006E79D7">
            <w:pPr>
              <w:autoSpaceDE w:val="0"/>
              <w:autoSpaceDN w:val="0"/>
              <w:adjustRightInd w:val="0"/>
              <w:jc w:val="center"/>
              <w:rPr>
                <w:b/>
                <w:color w:val="000000"/>
                <w:sz w:val="20"/>
                <w:szCs w:val="20"/>
              </w:rPr>
            </w:pPr>
            <w:r w:rsidRPr="00751E4D">
              <w:rPr>
                <w:b/>
                <w:color w:val="000000"/>
                <w:sz w:val="20"/>
                <w:szCs w:val="20"/>
              </w:rPr>
              <w:t>30/6/</w:t>
            </w:r>
            <w:r w:rsidR="006F1629" w:rsidRPr="00751E4D">
              <w:rPr>
                <w:b/>
                <w:color w:val="000000"/>
                <w:sz w:val="20"/>
                <w:szCs w:val="20"/>
              </w:rPr>
              <w:t>2</w:t>
            </w:r>
            <w:r w:rsidR="00212398">
              <w:rPr>
                <w:b/>
                <w:color w:val="000000"/>
                <w:sz w:val="20"/>
                <w:szCs w:val="20"/>
              </w:rPr>
              <w:t>4</w:t>
            </w:r>
            <w:r w:rsidRPr="00751E4D">
              <w:rPr>
                <w:b/>
                <w:color w:val="000000"/>
                <w:sz w:val="20"/>
                <w:szCs w:val="20"/>
              </w:rPr>
              <w:t xml:space="preserve"> Estimates</w:t>
            </w:r>
          </w:p>
        </w:tc>
      </w:tr>
      <w:tr w:rsidR="000820B2" w:rsidRPr="009C5D1D" w14:paraId="2E25C731" w14:textId="77777777" w:rsidTr="00927ADB">
        <w:trPr>
          <w:trHeight w:val="68"/>
        </w:trPr>
        <w:tc>
          <w:tcPr>
            <w:tcW w:w="2908" w:type="dxa"/>
            <w:tcBorders>
              <w:top w:val="single" w:sz="2" w:space="0" w:color="000000"/>
              <w:left w:val="single" w:sz="2" w:space="0" w:color="000000"/>
              <w:bottom w:val="single" w:sz="2" w:space="0" w:color="000000"/>
              <w:right w:val="single" w:sz="2" w:space="0" w:color="000000"/>
            </w:tcBorders>
          </w:tcPr>
          <w:p w14:paraId="4A194077" w14:textId="77777777" w:rsidR="000820B2" w:rsidRPr="00165CD1" w:rsidRDefault="000820B2" w:rsidP="0046443E">
            <w:pPr>
              <w:autoSpaceDE w:val="0"/>
              <w:autoSpaceDN w:val="0"/>
              <w:adjustRightInd w:val="0"/>
              <w:rPr>
                <w:color w:val="000000"/>
                <w:sz w:val="16"/>
                <w:szCs w:val="16"/>
              </w:rPr>
            </w:pPr>
            <w:r w:rsidRPr="00165CD1">
              <w:rPr>
                <w:color w:val="000000"/>
                <w:sz w:val="16"/>
                <w:szCs w:val="16"/>
              </w:rPr>
              <w:t>Tumby Bay Marina</w:t>
            </w:r>
          </w:p>
        </w:tc>
        <w:tc>
          <w:tcPr>
            <w:tcW w:w="1800" w:type="dxa"/>
            <w:tcBorders>
              <w:top w:val="single" w:sz="2" w:space="0" w:color="000000"/>
              <w:left w:val="single" w:sz="2" w:space="0" w:color="000000"/>
              <w:bottom w:val="single" w:sz="2" w:space="0" w:color="000000"/>
              <w:right w:val="single" w:sz="2" w:space="0" w:color="000000"/>
            </w:tcBorders>
          </w:tcPr>
          <w:p w14:paraId="45CAFAFC" w14:textId="076B63EE" w:rsidR="000820B2" w:rsidRPr="006E79D7" w:rsidRDefault="000820B2" w:rsidP="00165CD1">
            <w:pPr>
              <w:autoSpaceDE w:val="0"/>
              <w:autoSpaceDN w:val="0"/>
              <w:adjustRightInd w:val="0"/>
              <w:jc w:val="right"/>
              <w:rPr>
                <w:color w:val="000000"/>
                <w:sz w:val="16"/>
                <w:szCs w:val="16"/>
              </w:rPr>
            </w:pPr>
            <w:r w:rsidRPr="006E79D7">
              <w:rPr>
                <w:color w:val="000000"/>
                <w:sz w:val="16"/>
                <w:szCs w:val="16"/>
              </w:rPr>
              <w:t>$</w:t>
            </w:r>
            <w:r w:rsidR="00165CD1" w:rsidRPr="006E79D7">
              <w:rPr>
                <w:color w:val="000000"/>
                <w:sz w:val="16"/>
                <w:szCs w:val="16"/>
              </w:rPr>
              <w:t>1</w:t>
            </w:r>
            <w:r w:rsidR="001C542D">
              <w:rPr>
                <w:color w:val="000000"/>
                <w:sz w:val="16"/>
                <w:szCs w:val="16"/>
              </w:rPr>
              <w:t>1</w:t>
            </w:r>
            <w:r w:rsidR="00212398">
              <w:rPr>
                <w:color w:val="000000"/>
                <w:sz w:val="16"/>
                <w:szCs w:val="16"/>
              </w:rPr>
              <w:t>7,900</w:t>
            </w:r>
          </w:p>
        </w:tc>
        <w:tc>
          <w:tcPr>
            <w:tcW w:w="1800" w:type="dxa"/>
            <w:tcBorders>
              <w:top w:val="single" w:sz="2" w:space="0" w:color="000000"/>
              <w:left w:val="single" w:sz="2" w:space="0" w:color="000000"/>
              <w:bottom w:val="single" w:sz="2" w:space="0" w:color="000000"/>
              <w:right w:val="single" w:sz="2" w:space="0" w:color="000000"/>
            </w:tcBorders>
          </w:tcPr>
          <w:p w14:paraId="170B62A7" w14:textId="67F2D9E7" w:rsidR="000820B2" w:rsidRPr="00212398" w:rsidRDefault="00DB3397" w:rsidP="00237364">
            <w:pPr>
              <w:autoSpaceDE w:val="0"/>
              <w:autoSpaceDN w:val="0"/>
              <w:adjustRightInd w:val="0"/>
              <w:jc w:val="right"/>
              <w:rPr>
                <w:color w:val="000000"/>
                <w:sz w:val="16"/>
                <w:szCs w:val="16"/>
                <w:highlight w:val="yellow"/>
              </w:rPr>
            </w:pPr>
            <w:r w:rsidRPr="00212398">
              <w:rPr>
                <w:color w:val="000000"/>
                <w:sz w:val="16"/>
                <w:szCs w:val="16"/>
              </w:rPr>
              <w:t>$</w:t>
            </w:r>
            <w:r w:rsidR="00212398" w:rsidRPr="00212398">
              <w:rPr>
                <w:color w:val="000000"/>
                <w:sz w:val="16"/>
                <w:szCs w:val="16"/>
              </w:rPr>
              <w:t>136,400</w:t>
            </w:r>
          </w:p>
        </w:tc>
        <w:tc>
          <w:tcPr>
            <w:tcW w:w="1800" w:type="dxa"/>
            <w:tcBorders>
              <w:top w:val="single" w:sz="2" w:space="0" w:color="000000"/>
              <w:left w:val="single" w:sz="2" w:space="0" w:color="000000"/>
              <w:bottom w:val="single" w:sz="2" w:space="0" w:color="000000"/>
              <w:right w:val="single" w:sz="2" w:space="0" w:color="000000"/>
            </w:tcBorders>
          </w:tcPr>
          <w:p w14:paraId="2AD450A0" w14:textId="1581163E" w:rsidR="000820B2" w:rsidRPr="006D4B63" w:rsidRDefault="008766B8" w:rsidP="009C5D1D">
            <w:pPr>
              <w:autoSpaceDE w:val="0"/>
              <w:autoSpaceDN w:val="0"/>
              <w:adjustRightInd w:val="0"/>
              <w:jc w:val="right"/>
              <w:rPr>
                <w:color w:val="000000"/>
                <w:sz w:val="16"/>
                <w:szCs w:val="16"/>
              </w:rPr>
            </w:pPr>
            <w:r w:rsidRPr="006D4B63">
              <w:rPr>
                <w:color w:val="000000"/>
                <w:sz w:val="16"/>
                <w:szCs w:val="16"/>
              </w:rPr>
              <w:t>$1</w:t>
            </w:r>
            <w:r w:rsidR="006D4B63" w:rsidRPr="006D4B63">
              <w:rPr>
                <w:color w:val="000000"/>
                <w:sz w:val="16"/>
                <w:szCs w:val="16"/>
              </w:rPr>
              <w:t>56,200</w:t>
            </w:r>
          </w:p>
        </w:tc>
      </w:tr>
      <w:tr w:rsidR="000820B2" w:rsidRPr="009C5D1D" w14:paraId="679D727D" w14:textId="77777777" w:rsidTr="003515AC">
        <w:trPr>
          <w:trHeight w:val="68"/>
        </w:trPr>
        <w:tc>
          <w:tcPr>
            <w:tcW w:w="2908" w:type="dxa"/>
            <w:tcBorders>
              <w:top w:val="single" w:sz="2" w:space="0" w:color="000000"/>
              <w:left w:val="single" w:sz="2" w:space="0" w:color="000000"/>
              <w:bottom w:val="single" w:sz="2" w:space="0" w:color="000000"/>
              <w:right w:val="single" w:sz="2" w:space="0" w:color="000000"/>
            </w:tcBorders>
          </w:tcPr>
          <w:p w14:paraId="7A577E0F" w14:textId="77777777" w:rsidR="000820B2" w:rsidRPr="00165CD1" w:rsidRDefault="000820B2" w:rsidP="0046443E">
            <w:pPr>
              <w:autoSpaceDE w:val="0"/>
              <w:autoSpaceDN w:val="0"/>
              <w:adjustRightInd w:val="0"/>
              <w:rPr>
                <w:color w:val="000000"/>
                <w:sz w:val="16"/>
                <w:szCs w:val="16"/>
              </w:rPr>
            </w:pPr>
            <w:r w:rsidRPr="00165CD1">
              <w:rPr>
                <w:color w:val="000000"/>
                <w:sz w:val="16"/>
                <w:szCs w:val="16"/>
              </w:rPr>
              <w:t>Jetty Maintenance</w:t>
            </w:r>
          </w:p>
        </w:tc>
        <w:tc>
          <w:tcPr>
            <w:tcW w:w="1800" w:type="dxa"/>
            <w:tcBorders>
              <w:top w:val="single" w:sz="2" w:space="0" w:color="000000"/>
              <w:left w:val="single" w:sz="2" w:space="0" w:color="000000"/>
              <w:bottom w:val="single" w:sz="2" w:space="0" w:color="000000"/>
              <w:right w:val="single" w:sz="2" w:space="0" w:color="000000"/>
            </w:tcBorders>
          </w:tcPr>
          <w:p w14:paraId="098C0ECC" w14:textId="17C1D35B" w:rsidR="000820B2" w:rsidRPr="006E79D7" w:rsidRDefault="000820B2" w:rsidP="00165CD1">
            <w:pPr>
              <w:autoSpaceDE w:val="0"/>
              <w:autoSpaceDN w:val="0"/>
              <w:adjustRightInd w:val="0"/>
              <w:jc w:val="right"/>
              <w:rPr>
                <w:color w:val="000000"/>
                <w:sz w:val="16"/>
                <w:szCs w:val="16"/>
              </w:rPr>
            </w:pPr>
            <w:r w:rsidRPr="006E79D7">
              <w:rPr>
                <w:color w:val="000000"/>
                <w:sz w:val="16"/>
                <w:szCs w:val="16"/>
              </w:rPr>
              <w:t>$</w:t>
            </w:r>
            <w:r w:rsidR="00212398">
              <w:rPr>
                <w:color w:val="000000"/>
                <w:sz w:val="16"/>
                <w:szCs w:val="16"/>
              </w:rPr>
              <w:t>306,034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5D2059A3" w14:textId="055191F0" w:rsidR="000820B2" w:rsidRPr="00212398" w:rsidRDefault="00DB3397" w:rsidP="00237364">
            <w:pPr>
              <w:autoSpaceDE w:val="0"/>
              <w:autoSpaceDN w:val="0"/>
              <w:adjustRightInd w:val="0"/>
              <w:jc w:val="right"/>
              <w:rPr>
                <w:color w:val="000000"/>
                <w:sz w:val="16"/>
                <w:szCs w:val="16"/>
                <w:highlight w:val="yellow"/>
              </w:rPr>
            </w:pPr>
            <w:r w:rsidRPr="00212398">
              <w:rPr>
                <w:color w:val="000000"/>
                <w:sz w:val="16"/>
                <w:szCs w:val="16"/>
              </w:rPr>
              <w:t>$</w:t>
            </w:r>
            <w:r w:rsidR="00724DE3" w:rsidRPr="00212398">
              <w:rPr>
                <w:color w:val="000000"/>
                <w:sz w:val="16"/>
                <w:szCs w:val="16"/>
              </w:rPr>
              <w:t>3</w:t>
            </w:r>
            <w:r w:rsidR="00212398" w:rsidRPr="00212398">
              <w:rPr>
                <w:color w:val="000000"/>
                <w:sz w:val="16"/>
                <w:szCs w:val="16"/>
              </w:rPr>
              <w:t>33,834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3D1B9E87" w14:textId="3F6CBA1C" w:rsidR="000820B2" w:rsidRPr="006D4B63" w:rsidRDefault="008766B8" w:rsidP="009C5D1D">
            <w:pPr>
              <w:autoSpaceDE w:val="0"/>
              <w:autoSpaceDN w:val="0"/>
              <w:adjustRightInd w:val="0"/>
              <w:jc w:val="right"/>
              <w:rPr>
                <w:color w:val="000000"/>
                <w:sz w:val="16"/>
                <w:szCs w:val="16"/>
              </w:rPr>
            </w:pPr>
            <w:r w:rsidRPr="006D4B63">
              <w:rPr>
                <w:color w:val="000000"/>
                <w:sz w:val="16"/>
                <w:szCs w:val="16"/>
              </w:rPr>
              <w:t>$</w:t>
            </w:r>
            <w:r w:rsidR="009C5D1D" w:rsidRPr="006D4B63">
              <w:rPr>
                <w:color w:val="000000"/>
                <w:sz w:val="16"/>
                <w:szCs w:val="16"/>
              </w:rPr>
              <w:t>3</w:t>
            </w:r>
            <w:r w:rsidR="006D4B63" w:rsidRPr="006D4B63">
              <w:rPr>
                <w:color w:val="000000"/>
                <w:sz w:val="16"/>
                <w:szCs w:val="16"/>
              </w:rPr>
              <w:t>72,334</w:t>
            </w:r>
          </w:p>
        </w:tc>
      </w:tr>
      <w:tr w:rsidR="000820B2" w:rsidRPr="000C52A9" w14:paraId="2B436AB6" w14:textId="77777777" w:rsidTr="00927ADB">
        <w:trPr>
          <w:trHeight w:val="68"/>
        </w:trPr>
        <w:tc>
          <w:tcPr>
            <w:tcW w:w="2908" w:type="dxa"/>
            <w:tcBorders>
              <w:top w:val="single" w:sz="2" w:space="0" w:color="000000"/>
              <w:left w:val="single" w:sz="2" w:space="0" w:color="000000"/>
              <w:bottom w:val="single" w:sz="2" w:space="0" w:color="000000"/>
              <w:right w:val="single" w:sz="2" w:space="0" w:color="000000"/>
            </w:tcBorders>
          </w:tcPr>
          <w:p w14:paraId="1E3E1043" w14:textId="77777777" w:rsidR="000820B2" w:rsidRPr="00165CD1" w:rsidRDefault="00C07C8B" w:rsidP="0046443E">
            <w:pPr>
              <w:autoSpaceDE w:val="0"/>
              <w:autoSpaceDN w:val="0"/>
              <w:adjustRightInd w:val="0"/>
              <w:rPr>
                <w:color w:val="000000"/>
                <w:sz w:val="16"/>
                <w:szCs w:val="16"/>
              </w:rPr>
            </w:pPr>
            <w:r w:rsidRPr="00165CD1">
              <w:rPr>
                <w:color w:val="000000"/>
                <w:sz w:val="16"/>
                <w:szCs w:val="16"/>
              </w:rPr>
              <w:t>Future Projects</w:t>
            </w:r>
          </w:p>
        </w:tc>
        <w:tc>
          <w:tcPr>
            <w:tcW w:w="1800" w:type="dxa"/>
            <w:tcBorders>
              <w:top w:val="single" w:sz="2" w:space="0" w:color="000000"/>
              <w:left w:val="single" w:sz="2" w:space="0" w:color="000000"/>
              <w:bottom w:val="single" w:sz="2" w:space="0" w:color="000000"/>
              <w:right w:val="single" w:sz="2" w:space="0" w:color="000000"/>
            </w:tcBorders>
          </w:tcPr>
          <w:p w14:paraId="4E028E90" w14:textId="58AC93C3" w:rsidR="000820B2" w:rsidRPr="006E79D7" w:rsidRDefault="000820B2" w:rsidP="00165CD1">
            <w:pPr>
              <w:autoSpaceDE w:val="0"/>
              <w:autoSpaceDN w:val="0"/>
              <w:adjustRightInd w:val="0"/>
              <w:jc w:val="right"/>
              <w:rPr>
                <w:color w:val="000000"/>
                <w:sz w:val="16"/>
                <w:szCs w:val="16"/>
              </w:rPr>
            </w:pPr>
            <w:r w:rsidRPr="006E79D7">
              <w:rPr>
                <w:color w:val="000000"/>
                <w:sz w:val="16"/>
                <w:szCs w:val="16"/>
              </w:rPr>
              <w:t>$</w:t>
            </w:r>
            <w:r w:rsidR="00212398">
              <w:rPr>
                <w:color w:val="000000"/>
                <w:sz w:val="16"/>
                <w:szCs w:val="16"/>
              </w:rPr>
              <w:t>880,800</w:t>
            </w:r>
          </w:p>
        </w:tc>
        <w:tc>
          <w:tcPr>
            <w:tcW w:w="1800" w:type="dxa"/>
            <w:tcBorders>
              <w:top w:val="single" w:sz="2" w:space="0" w:color="000000"/>
              <w:left w:val="single" w:sz="2" w:space="0" w:color="000000"/>
              <w:bottom w:val="single" w:sz="2" w:space="0" w:color="000000"/>
              <w:right w:val="single" w:sz="2" w:space="0" w:color="000000"/>
            </w:tcBorders>
          </w:tcPr>
          <w:p w14:paraId="53241B4E" w14:textId="7C42B541" w:rsidR="003F5E56" w:rsidRPr="00212398" w:rsidRDefault="00DB3397" w:rsidP="006E79D7">
            <w:pPr>
              <w:autoSpaceDE w:val="0"/>
              <w:autoSpaceDN w:val="0"/>
              <w:adjustRightInd w:val="0"/>
              <w:jc w:val="right"/>
              <w:rPr>
                <w:color w:val="000000"/>
                <w:sz w:val="16"/>
                <w:szCs w:val="16"/>
              </w:rPr>
            </w:pPr>
            <w:r w:rsidRPr="00212398">
              <w:rPr>
                <w:color w:val="000000"/>
                <w:sz w:val="16"/>
                <w:szCs w:val="16"/>
              </w:rPr>
              <w:t>$</w:t>
            </w:r>
            <w:r w:rsidR="00212398" w:rsidRPr="00212398">
              <w:rPr>
                <w:color w:val="000000"/>
                <w:sz w:val="16"/>
                <w:szCs w:val="16"/>
              </w:rPr>
              <w:t>1,642,100</w:t>
            </w:r>
          </w:p>
        </w:tc>
        <w:tc>
          <w:tcPr>
            <w:tcW w:w="1800" w:type="dxa"/>
            <w:tcBorders>
              <w:top w:val="single" w:sz="2" w:space="0" w:color="000000"/>
              <w:left w:val="single" w:sz="2" w:space="0" w:color="000000"/>
              <w:bottom w:val="single" w:sz="2" w:space="0" w:color="000000"/>
              <w:right w:val="single" w:sz="2" w:space="0" w:color="000000"/>
            </w:tcBorders>
          </w:tcPr>
          <w:p w14:paraId="2B3855E1" w14:textId="59B280F2" w:rsidR="000820B2" w:rsidRPr="00212398" w:rsidRDefault="008766B8" w:rsidP="009C5D1D">
            <w:pPr>
              <w:autoSpaceDE w:val="0"/>
              <w:autoSpaceDN w:val="0"/>
              <w:adjustRightInd w:val="0"/>
              <w:jc w:val="right"/>
              <w:rPr>
                <w:color w:val="000000"/>
                <w:sz w:val="16"/>
                <w:szCs w:val="16"/>
                <w:highlight w:val="yellow"/>
              </w:rPr>
            </w:pPr>
            <w:r w:rsidRPr="006D4B63">
              <w:rPr>
                <w:color w:val="000000"/>
                <w:sz w:val="16"/>
                <w:szCs w:val="16"/>
              </w:rPr>
              <w:t>$</w:t>
            </w:r>
            <w:r w:rsidR="006D4B63" w:rsidRPr="006D4B63">
              <w:rPr>
                <w:color w:val="000000"/>
                <w:sz w:val="16"/>
                <w:szCs w:val="16"/>
              </w:rPr>
              <w:t>1,0</w:t>
            </w:r>
            <w:r w:rsidR="00EB7BD6">
              <w:rPr>
                <w:color w:val="000000"/>
                <w:sz w:val="16"/>
                <w:szCs w:val="16"/>
              </w:rPr>
              <w:t>44,200</w:t>
            </w:r>
          </w:p>
        </w:tc>
      </w:tr>
      <w:tr w:rsidR="000820B2" w:rsidRPr="009C5D1D" w14:paraId="359846D8" w14:textId="77777777" w:rsidTr="00927ADB">
        <w:trPr>
          <w:trHeight w:val="68"/>
        </w:trPr>
        <w:tc>
          <w:tcPr>
            <w:tcW w:w="2908" w:type="dxa"/>
            <w:tcBorders>
              <w:top w:val="single" w:sz="2" w:space="0" w:color="000000"/>
              <w:left w:val="single" w:sz="2" w:space="0" w:color="000000"/>
              <w:bottom w:val="single" w:sz="2" w:space="0" w:color="000000"/>
              <w:right w:val="single" w:sz="2" w:space="0" w:color="000000"/>
            </w:tcBorders>
          </w:tcPr>
          <w:p w14:paraId="54619704" w14:textId="77777777" w:rsidR="000820B2" w:rsidRPr="00165CD1" w:rsidRDefault="00AE7BB9" w:rsidP="00AE7BB9">
            <w:pPr>
              <w:autoSpaceDE w:val="0"/>
              <w:autoSpaceDN w:val="0"/>
              <w:adjustRightInd w:val="0"/>
              <w:rPr>
                <w:color w:val="000000"/>
                <w:sz w:val="16"/>
                <w:szCs w:val="16"/>
              </w:rPr>
            </w:pPr>
            <w:r w:rsidRPr="00165CD1">
              <w:rPr>
                <w:color w:val="000000"/>
                <w:sz w:val="16"/>
                <w:szCs w:val="16"/>
              </w:rPr>
              <w:t>CWMS</w:t>
            </w:r>
            <w:r w:rsidR="000820B2" w:rsidRPr="00165CD1">
              <w:rPr>
                <w:color w:val="000000"/>
                <w:sz w:val="16"/>
                <w:szCs w:val="16"/>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3EEB588F" w14:textId="4FDD3688" w:rsidR="000820B2" w:rsidRPr="006E79D7" w:rsidRDefault="000820B2" w:rsidP="006E79D7">
            <w:pPr>
              <w:autoSpaceDE w:val="0"/>
              <w:autoSpaceDN w:val="0"/>
              <w:adjustRightInd w:val="0"/>
              <w:jc w:val="right"/>
              <w:rPr>
                <w:color w:val="000000"/>
                <w:sz w:val="16"/>
                <w:szCs w:val="16"/>
              </w:rPr>
            </w:pPr>
            <w:r w:rsidRPr="006E79D7">
              <w:rPr>
                <w:color w:val="000000"/>
                <w:sz w:val="16"/>
                <w:szCs w:val="16"/>
              </w:rPr>
              <w:t>$</w:t>
            </w:r>
            <w:r w:rsidR="00212398">
              <w:rPr>
                <w:color w:val="000000"/>
                <w:sz w:val="16"/>
                <w:szCs w:val="16"/>
              </w:rPr>
              <w:t>91,586</w:t>
            </w:r>
          </w:p>
        </w:tc>
        <w:tc>
          <w:tcPr>
            <w:tcW w:w="1800" w:type="dxa"/>
            <w:tcBorders>
              <w:top w:val="single" w:sz="2" w:space="0" w:color="000000"/>
              <w:left w:val="single" w:sz="2" w:space="0" w:color="000000"/>
              <w:bottom w:val="single" w:sz="2" w:space="0" w:color="000000"/>
              <w:right w:val="single" w:sz="2" w:space="0" w:color="000000"/>
            </w:tcBorders>
          </w:tcPr>
          <w:p w14:paraId="65B13333" w14:textId="1A031F22" w:rsidR="000820B2" w:rsidRPr="00212398" w:rsidRDefault="00DB3397" w:rsidP="006E79D7">
            <w:pPr>
              <w:autoSpaceDE w:val="0"/>
              <w:autoSpaceDN w:val="0"/>
              <w:adjustRightInd w:val="0"/>
              <w:jc w:val="right"/>
              <w:rPr>
                <w:color w:val="000000"/>
                <w:sz w:val="16"/>
                <w:szCs w:val="16"/>
                <w:highlight w:val="yellow"/>
              </w:rPr>
            </w:pPr>
            <w:r w:rsidRPr="006D4B63">
              <w:rPr>
                <w:color w:val="000000"/>
                <w:sz w:val="16"/>
                <w:szCs w:val="16"/>
              </w:rPr>
              <w:t>$</w:t>
            </w:r>
            <w:r w:rsidR="00212398" w:rsidRPr="006D4B63">
              <w:rPr>
                <w:color w:val="000000"/>
                <w:sz w:val="16"/>
                <w:szCs w:val="16"/>
              </w:rPr>
              <w:t>175,286</w:t>
            </w:r>
          </w:p>
        </w:tc>
        <w:tc>
          <w:tcPr>
            <w:tcW w:w="1800" w:type="dxa"/>
            <w:tcBorders>
              <w:top w:val="single" w:sz="2" w:space="0" w:color="000000"/>
              <w:left w:val="single" w:sz="2" w:space="0" w:color="000000"/>
              <w:bottom w:val="single" w:sz="2" w:space="0" w:color="000000"/>
              <w:right w:val="single" w:sz="2" w:space="0" w:color="000000"/>
            </w:tcBorders>
          </w:tcPr>
          <w:p w14:paraId="5A060FC8" w14:textId="008D71E5" w:rsidR="002C468A" w:rsidRPr="00212398" w:rsidRDefault="008766B8" w:rsidP="009C5D1D">
            <w:pPr>
              <w:autoSpaceDE w:val="0"/>
              <w:autoSpaceDN w:val="0"/>
              <w:adjustRightInd w:val="0"/>
              <w:jc w:val="right"/>
              <w:rPr>
                <w:color w:val="000000"/>
                <w:sz w:val="16"/>
                <w:szCs w:val="16"/>
                <w:highlight w:val="yellow"/>
              </w:rPr>
            </w:pPr>
            <w:r w:rsidRPr="006D4B63">
              <w:rPr>
                <w:color w:val="000000"/>
                <w:sz w:val="16"/>
                <w:szCs w:val="16"/>
              </w:rPr>
              <w:t>$</w:t>
            </w:r>
            <w:r w:rsidR="000C52A9" w:rsidRPr="006D4B63">
              <w:rPr>
                <w:color w:val="000000"/>
                <w:sz w:val="16"/>
                <w:szCs w:val="16"/>
              </w:rPr>
              <w:t>2</w:t>
            </w:r>
            <w:r w:rsidR="006D4B63" w:rsidRPr="006D4B63">
              <w:rPr>
                <w:color w:val="000000"/>
                <w:sz w:val="16"/>
                <w:szCs w:val="16"/>
              </w:rPr>
              <w:t>27,</w:t>
            </w:r>
            <w:r w:rsidR="00EB7BD6">
              <w:rPr>
                <w:color w:val="000000"/>
                <w:sz w:val="16"/>
                <w:szCs w:val="16"/>
              </w:rPr>
              <w:t>0</w:t>
            </w:r>
            <w:r w:rsidR="006D4B63" w:rsidRPr="006D4B63">
              <w:rPr>
                <w:color w:val="000000"/>
                <w:sz w:val="16"/>
                <w:szCs w:val="16"/>
              </w:rPr>
              <w:t>86</w:t>
            </w:r>
          </w:p>
        </w:tc>
      </w:tr>
      <w:tr w:rsidR="000820B2" w:rsidRPr="000C52A9" w14:paraId="60E603A2" w14:textId="77777777" w:rsidTr="00927ADB">
        <w:trPr>
          <w:trHeight w:val="68"/>
        </w:trPr>
        <w:tc>
          <w:tcPr>
            <w:tcW w:w="2908" w:type="dxa"/>
            <w:tcBorders>
              <w:top w:val="single" w:sz="2" w:space="0" w:color="000000"/>
              <w:left w:val="single" w:sz="2" w:space="0" w:color="000000"/>
              <w:bottom w:val="single" w:sz="2" w:space="0" w:color="000000"/>
              <w:right w:val="single" w:sz="2" w:space="0" w:color="000000"/>
            </w:tcBorders>
          </w:tcPr>
          <w:p w14:paraId="2DE2A87B" w14:textId="77777777" w:rsidR="000820B2" w:rsidRPr="00165CD1" w:rsidRDefault="000820B2" w:rsidP="0046443E">
            <w:pPr>
              <w:autoSpaceDE w:val="0"/>
              <w:autoSpaceDN w:val="0"/>
              <w:adjustRightInd w:val="0"/>
              <w:rPr>
                <w:color w:val="000000"/>
                <w:sz w:val="16"/>
                <w:szCs w:val="16"/>
              </w:rPr>
            </w:pPr>
            <w:r w:rsidRPr="00165CD1">
              <w:rPr>
                <w:color w:val="000000"/>
                <w:sz w:val="16"/>
                <w:szCs w:val="16"/>
              </w:rPr>
              <w:t>Township Garbage Collection</w:t>
            </w:r>
          </w:p>
        </w:tc>
        <w:tc>
          <w:tcPr>
            <w:tcW w:w="1800" w:type="dxa"/>
            <w:tcBorders>
              <w:top w:val="single" w:sz="2" w:space="0" w:color="000000"/>
              <w:left w:val="single" w:sz="2" w:space="0" w:color="000000"/>
              <w:bottom w:val="single" w:sz="2" w:space="0" w:color="000000"/>
              <w:right w:val="single" w:sz="2" w:space="0" w:color="000000"/>
            </w:tcBorders>
          </w:tcPr>
          <w:p w14:paraId="6B66529E" w14:textId="420F9D69" w:rsidR="000820B2" w:rsidRPr="00724DE3" w:rsidRDefault="00724DE3" w:rsidP="006E79D7">
            <w:pPr>
              <w:autoSpaceDE w:val="0"/>
              <w:autoSpaceDN w:val="0"/>
              <w:adjustRightInd w:val="0"/>
              <w:jc w:val="right"/>
              <w:rPr>
                <w:color w:val="FF0000"/>
                <w:sz w:val="16"/>
                <w:szCs w:val="16"/>
              </w:rPr>
            </w:pPr>
            <w:r>
              <w:rPr>
                <w:color w:val="FF0000"/>
                <w:sz w:val="16"/>
                <w:szCs w:val="16"/>
              </w:rPr>
              <w:t>(</w:t>
            </w:r>
            <w:r w:rsidR="00C07C8B" w:rsidRPr="00724DE3">
              <w:rPr>
                <w:color w:val="FF0000"/>
                <w:sz w:val="16"/>
                <w:szCs w:val="16"/>
              </w:rPr>
              <w:t>$</w:t>
            </w:r>
            <w:r w:rsidR="00212398">
              <w:rPr>
                <w:color w:val="FF0000"/>
                <w:sz w:val="16"/>
                <w:szCs w:val="16"/>
              </w:rPr>
              <w:t>16,329</w:t>
            </w:r>
            <w:r>
              <w:rPr>
                <w:color w:val="FF0000"/>
                <w:sz w:val="16"/>
                <w:szCs w:val="16"/>
              </w:rPr>
              <w:t>)</w:t>
            </w:r>
          </w:p>
        </w:tc>
        <w:tc>
          <w:tcPr>
            <w:tcW w:w="1800" w:type="dxa"/>
            <w:tcBorders>
              <w:top w:val="single" w:sz="2" w:space="0" w:color="000000"/>
              <w:left w:val="single" w:sz="2" w:space="0" w:color="000000"/>
              <w:bottom w:val="single" w:sz="2" w:space="0" w:color="000000"/>
              <w:right w:val="single" w:sz="2" w:space="0" w:color="000000"/>
            </w:tcBorders>
          </w:tcPr>
          <w:p w14:paraId="4F7C72BB" w14:textId="380A5897" w:rsidR="000820B2" w:rsidRPr="00212398" w:rsidRDefault="001C542D" w:rsidP="006E79D7">
            <w:pPr>
              <w:autoSpaceDE w:val="0"/>
              <w:autoSpaceDN w:val="0"/>
              <w:adjustRightInd w:val="0"/>
              <w:jc w:val="right"/>
              <w:rPr>
                <w:color w:val="000000"/>
                <w:sz w:val="16"/>
                <w:szCs w:val="16"/>
              </w:rPr>
            </w:pPr>
            <w:r w:rsidRPr="00212398">
              <w:rPr>
                <w:color w:val="FF0000"/>
                <w:sz w:val="16"/>
                <w:szCs w:val="16"/>
              </w:rPr>
              <w:t>($</w:t>
            </w:r>
            <w:r w:rsidR="00212398" w:rsidRPr="00212398">
              <w:rPr>
                <w:color w:val="FF0000"/>
                <w:sz w:val="16"/>
                <w:szCs w:val="16"/>
              </w:rPr>
              <w:t>20,729</w:t>
            </w:r>
            <w:r w:rsidRPr="00212398">
              <w:rPr>
                <w:color w:val="FF0000"/>
                <w:sz w:val="16"/>
                <w:szCs w:val="16"/>
              </w:rPr>
              <w:t>)</w:t>
            </w:r>
          </w:p>
        </w:tc>
        <w:tc>
          <w:tcPr>
            <w:tcW w:w="1800" w:type="dxa"/>
            <w:tcBorders>
              <w:top w:val="single" w:sz="2" w:space="0" w:color="000000"/>
              <w:left w:val="single" w:sz="2" w:space="0" w:color="000000"/>
              <w:bottom w:val="single" w:sz="2" w:space="0" w:color="000000"/>
              <w:right w:val="single" w:sz="2" w:space="0" w:color="000000"/>
            </w:tcBorders>
          </w:tcPr>
          <w:p w14:paraId="744A492C" w14:textId="3E868AE6" w:rsidR="000820B2" w:rsidRPr="006D4B63" w:rsidRDefault="000C52A9" w:rsidP="009C5D1D">
            <w:pPr>
              <w:autoSpaceDE w:val="0"/>
              <w:autoSpaceDN w:val="0"/>
              <w:adjustRightInd w:val="0"/>
              <w:jc w:val="right"/>
              <w:rPr>
                <w:color w:val="000000"/>
                <w:sz w:val="16"/>
                <w:szCs w:val="16"/>
              </w:rPr>
            </w:pPr>
            <w:r w:rsidRPr="006D4B63">
              <w:rPr>
                <w:color w:val="FF0000"/>
                <w:sz w:val="16"/>
                <w:szCs w:val="16"/>
              </w:rPr>
              <w:t>($</w:t>
            </w:r>
            <w:r w:rsidR="006D4B63" w:rsidRPr="006D4B63">
              <w:rPr>
                <w:color w:val="FF0000"/>
                <w:sz w:val="16"/>
                <w:szCs w:val="16"/>
              </w:rPr>
              <w:t>9,029</w:t>
            </w:r>
            <w:r w:rsidRPr="006D4B63">
              <w:rPr>
                <w:color w:val="FF0000"/>
                <w:sz w:val="16"/>
                <w:szCs w:val="16"/>
              </w:rPr>
              <w:t>)</w:t>
            </w:r>
          </w:p>
        </w:tc>
      </w:tr>
      <w:tr w:rsidR="000820B2" w:rsidRPr="000C52A9" w14:paraId="100B9DDE" w14:textId="77777777" w:rsidTr="00927ADB">
        <w:trPr>
          <w:trHeight w:val="68"/>
        </w:trPr>
        <w:tc>
          <w:tcPr>
            <w:tcW w:w="2908" w:type="dxa"/>
            <w:tcBorders>
              <w:top w:val="single" w:sz="2" w:space="0" w:color="000000"/>
              <w:left w:val="single" w:sz="2" w:space="0" w:color="000000"/>
              <w:bottom w:val="single" w:sz="2" w:space="0" w:color="000000"/>
              <w:right w:val="single" w:sz="2" w:space="0" w:color="000000"/>
            </w:tcBorders>
          </w:tcPr>
          <w:p w14:paraId="7326585B" w14:textId="77777777" w:rsidR="000820B2" w:rsidRPr="00165CD1" w:rsidRDefault="000820B2" w:rsidP="0046443E">
            <w:pPr>
              <w:autoSpaceDE w:val="0"/>
              <w:autoSpaceDN w:val="0"/>
              <w:adjustRightInd w:val="0"/>
              <w:rPr>
                <w:color w:val="000000"/>
                <w:sz w:val="16"/>
                <w:szCs w:val="16"/>
              </w:rPr>
            </w:pPr>
            <w:r w:rsidRPr="00165CD1">
              <w:rPr>
                <w:color w:val="000000"/>
                <w:sz w:val="16"/>
                <w:szCs w:val="16"/>
              </w:rPr>
              <w:t>Tumby Bay Youth Advisory Committee</w:t>
            </w:r>
          </w:p>
        </w:tc>
        <w:tc>
          <w:tcPr>
            <w:tcW w:w="1800" w:type="dxa"/>
            <w:tcBorders>
              <w:top w:val="single" w:sz="2" w:space="0" w:color="000000"/>
              <w:left w:val="single" w:sz="2" w:space="0" w:color="000000"/>
              <w:bottom w:val="single" w:sz="2" w:space="0" w:color="000000"/>
              <w:right w:val="single" w:sz="2" w:space="0" w:color="000000"/>
            </w:tcBorders>
          </w:tcPr>
          <w:p w14:paraId="21189A97" w14:textId="59327B73" w:rsidR="000820B2" w:rsidRPr="006E79D7" w:rsidRDefault="000820B2" w:rsidP="006E79D7">
            <w:pPr>
              <w:autoSpaceDE w:val="0"/>
              <w:autoSpaceDN w:val="0"/>
              <w:adjustRightInd w:val="0"/>
              <w:jc w:val="right"/>
              <w:rPr>
                <w:color w:val="000000"/>
                <w:sz w:val="16"/>
                <w:szCs w:val="16"/>
              </w:rPr>
            </w:pPr>
            <w:r w:rsidRPr="006E79D7">
              <w:rPr>
                <w:color w:val="000000"/>
                <w:sz w:val="16"/>
                <w:szCs w:val="16"/>
              </w:rPr>
              <w:t>$</w:t>
            </w:r>
            <w:r w:rsidR="00212398">
              <w:rPr>
                <w:color w:val="000000"/>
                <w:sz w:val="16"/>
                <w:szCs w:val="16"/>
              </w:rPr>
              <w:t>2,703</w:t>
            </w:r>
          </w:p>
        </w:tc>
        <w:tc>
          <w:tcPr>
            <w:tcW w:w="1800" w:type="dxa"/>
            <w:tcBorders>
              <w:top w:val="single" w:sz="2" w:space="0" w:color="000000"/>
              <w:left w:val="single" w:sz="2" w:space="0" w:color="000000"/>
              <w:bottom w:val="single" w:sz="2" w:space="0" w:color="000000"/>
              <w:right w:val="single" w:sz="2" w:space="0" w:color="000000"/>
            </w:tcBorders>
          </w:tcPr>
          <w:p w14:paraId="47EF4C53" w14:textId="69BB33CE" w:rsidR="000820B2" w:rsidRPr="006D4B63" w:rsidRDefault="00DB3397" w:rsidP="00237364">
            <w:pPr>
              <w:autoSpaceDE w:val="0"/>
              <w:autoSpaceDN w:val="0"/>
              <w:adjustRightInd w:val="0"/>
              <w:jc w:val="right"/>
              <w:rPr>
                <w:color w:val="000000"/>
                <w:sz w:val="16"/>
                <w:szCs w:val="16"/>
              </w:rPr>
            </w:pPr>
            <w:r w:rsidRPr="006D4B63">
              <w:rPr>
                <w:color w:val="000000"/>
                <w:sz w:val="16"/>
                <w:szCs w:val="16"/>
              </w:rPr>
              <w:t>$</w:t>
            </w:r>
            <w:r w:rsidR="006D4B63">
              <w:rPr>
                <w:color w:val="000000"/>
                <w:sz w:val="16"/>
                <w:szCs w:val="16"/>
              </w:rPr>
              <w:t>2,703</w:t>
            </w:r>
          </w:p>
        </w:tc>
        <w:tc>
          <w:tcPr>
            <w:tcW w:w="1800" w:type="dxa"/>
            <w:tcBorders>
              <w:top w:val="single" w:sz="2" w:space="0" w:color="000000"/>
              <w:left w:val="single" w:sz="2" w:space="0" w:color="000000"/>
              <w:bottom w:val="single" w:sz="2" w:space="0" w:color="000000"/>
              <w:right w:val="single" w:sz="2" w:space="0" w:color="000000"/>
            </w:tcBorders>
          </w:tcPr>
          <w:p w14:paraId="424FF234" w14:textId="18423A63" w:rsidR="000820B2" w:rsidRPr="006D4B63" w:rsidRDefault="008766B8" w:rsidP="009C5D1D">
            <w:pPr>
              <w:autoSpaceDE w:val="0"/>
              <w:autoSpaceDN w:val="0"/>
              <w:adjustRightInd w:val="0"/>
              <w:jc w:val="right"/>
              <w:rPr>
                <w:color w:val="000000"/>
                <w:sz w:val="16"/>
                <w:szCs w:val="16"/>
              </w:rPr>
            </w:pPr>
            <w:r w:rsidRPr="006D4B63">
              <w:rPr>
                <w:color w:val="000000"/>
                <w:sz w:val="16"/>
                <w:szCs w:val="16"/>
              </w:rPr>
              <w:t>$</w:t>
            </w:r>
            <w:r w:rsidR="006D4B63" w:rsidRPr="006D4B63">
              <w:rPr>
                <w:color w:val="000000"/>
                <w:sz w:val="16"/>
                <w:szCs w:val="16"/>
              </w:rPr>
              <w:t>2,703</w:t>
            </w:r>
          </w:p>
        </w:tc>
      </w:tr>
      <w:tr w:rsidR="00AB51A6" w:rsidRPr="000C52A9" w14:paraId="53AB373A" w14:textId="77777777" w:rsidTr="00927ADB">
        <w:trPr>
          <w:trHeight w:val="68"/>
        </w:trPr>
        <w:tc>
          <w:tcPr>
            <w:tcW w:w="2908" w:type="dxa"/>
            <w:tcBorders>
              <w:top w:val="single" w:sz="2" w:space="0" w:color="000000"/>
              <w:left w:val="single" w:sz="2" w:space="0" w:color="000000"/>
              <w:bottom w:val="single" w:sz="2" w:space="0" w:color="000000"/>
              <w:right w:val="single" w:sz="2" w:space="0" w:color="000000"/>
            </w:tcBorders>
          </w:tcPr>
          <w:p w14:paraId="28B4137C" w14:textId="77777777" w:rsidR="00AB51A6" w:rsidRPr="00165CD1" w:rsidRDefault="00AB51A6" w:rsidP="0046443E">
            <w:pPr>
              <w:autoSpaceDE w:val="0"/>
              <w:autoSpaceDN w:val="0"/>
              <w:adjustRightInd w:val="0"/>
              <w:rPr>
                <w:color w:val="000000"/>
                <w:sz w:val="16"/>
                <w:szCs w:val="16"/>
              </w:rPr>
            </w:pPr>
            <w:r w:rsidRPr="00165CD1">
              <w:rPr>
                <w:color w:val="000000"/>
                <w:sz w:val="16"/>
                <w:szCs w:val="16"/>
              </w:rPr>
              <w:t>Tumby Bay Library</w:t>
            </w:r>
          </w:p>
        </w:tc>
        <w:tc>
          <w:tcPr>
            <w:tcW w:w="1800" w:type="dxa"/>
            <w:tcBorders>
              <w:top w:val="single" w:sz="2" w:space="0" w:color="000000"/>
              <w:left w:val="single" w:sz="2" w:space="0" w:color="000000"/>
              <w:bottom w:val="single" w:sz="2" w:space="0" w:color="000000"/>
              <w:right w:val="single" w:sz="2" w:space="0" w:color="000000"/>
            </w:tcBorders>
          </w:tcPr>
          <w:p w14:paraId="1F5C3A9D" w14:textId="3197828B" w:rsidR="00AB51A6" w:rsidRPr="006E79D7" w:rsidRDefault="00AB51A6" w:rsidP="006E79D7">
            <w:pPr>
              <w:autoSpaceDE w:val="0"/>
              <w:autoSpaceDN w:val="0"/>
              <w:adjustRightInd w:val="0"/>
              <w:jc w:val="right"/>
              <w:rPr>
                <w:color w:val="000000"/>
                <w:sz w:val="16"/>
                <w:szCs w:val="16"/>
              </w:rPr>
            </w:pPr>
            <w:r w:rsidRPr="006E79D7">
              <w:rPr>
                <w:color w:val="000000"/>
                <w:sz w:val="16"/>
                <w:szCs w:val="16"/>
              </w:rPr>
              <w:t>$</w:t>
            </w:r>
            <w:r w:rsidR="00212398">
              <w:rPr>
                <w:color w:val="000000"/>
                <w:sz w:val="16"/>
                <w:szCs w:val="16"/>
              </w:rPr>
              <w:t>13,011</w:t>
            </w:r>
          </w:p>
        </w:tc>
        <w:tc>
          <w:tcPr>
            <w:tcW w:w="1800" w:type="dxa"/>
            <w:tcBorders>
              <w:top w:val="single" w:sz="2" w:space="0" w:color="000000"/>
              <w:left w:val="single" w:sz="2" w:space="0" w:color="000000"/>
              <w:bottom w:val="single" w:sz="2" w:space="0" w:color="000000"/>
              <w:right w:val="single" w:sz="2" w:space="0" w:color="000000"/>
            </w:tcBorders>
          </w:tcPr>
          <w:p w14:paraId="30416636" w14:textId="66F34B18" w:rsidR="00AB51A6" w:rsidRPr="006D4B63" w:rsidRDefault="00DB3397" w:rsidP="00237364">
            <w:pPr>
              <w:autoSpaceDE w:val="0"/>
              <w:autoSpaceDN w:val="0"/>
              <w:adjustRightInd w:val="0"/>
              <w:jc w:val="right"/>
              <w:rPr>
                <w:color w:val="000000"/>
                <w:sz w:val="16"/>
                <w:szCs w:val="16"/>
              </w:rPr>
            </w:pPr>
            <w:r w:rsidRPr="006D4B63">
              <w:rPr>
                <w:color w:val="000000"/>
                <w:sz w:val="16"/>
                <w:szCs w:val="16"/>
              </w:rPr>
              <w:t>$</w:t>
            </w:r>
            <w:r w:rsidR="006D4B63">
              <w:rPr>
                <w:color w:val="000000"/>
                <w:sz w:val="16"/>
                <w:szCs w:val="16"/>
              </w:rPr>
              <w:t>13,011</w:t>
            </w:r>
          </w:p>
        </w:tc>
        <w:tc>
          <w:tcPr>
            <w:tcW w:w="1800" w:type="dxa"/>
            <w:tcBorders>
              <w:top w:val="single" w:sz="2" w:space="0" w:color="000000"/>
              <w:left w:val="single" w:sz="2" w:space="0" w:color="000000"/>
              <w:bottom w:val="single" w:sz="2" w:space="0" w:color="000000"/>
              <w:right w:val="single" w:sz="2" w:space="0" w:color="000000"/>
            </w:tcBorders>
          </w:tcPr>
          <w:p w14:paraId="57FB02E7" w14:textId="52808B7E" w:rsidR="00AB51A6" w:rsidRPr="006D4B63" w:rsidRDefault="008766B8" w:rsidP="009C5D1D">
            <w:pPr>
              <w:autoSpaceDE w:val="0"/>
              <w:autoSpaceDN w:val="0"/>
              <w:adjustRightInd w:val="0"/>
              <w:jc w:val="right"/>
              <w:rPr>
                <w:color w:val="000000"/>
                <w:sz w:val="16"/>
                <w:szCs w:val="16"/>
              </w:rPr>
            </w:pPr>
            <w:r w:rsidRPr="006D4B63">
              <w:rPr>
                <w:color w:val="000000"/>
                <w:sz w:val="16"/>
                <w:szCs w:val="16"/>
              </w:rPr>
              <w:t>$</w:t>
            </w:r>
            <w:r w:rsidR="006D4B63" w:rsidRPr="006D4B63">
              <w:rPr>
                <w:color w:val="000000"/>
                <w:sz w:val="16"/>
                <w:szCs w:val="16"/>
              </w:rPr>
              <w:t>13,011</w:t>
            </w:r>
          </w:p>
        </w:tc>
      </w:tr>
      <w:tr w:rsidR="00DB3397" w:rsidRPr="000C52A9" w14:paraId="446891C7" w14:textId="77777777" w:rsidTr="00927ADB">
        <w:trPr>
          <w:trHeight w:val="68"/>
        </w:trPr>
        <w:tc>
          <w:tcPr>
            <w:tcW w:w="2908" w:type="dxa"/>
            <w:tcBorders>
              <w:top w:val="single" w:sz="2" w:space="0" w:color="000000"/>
              <w:left w:val="single" w:sz="2" w:space="0" w:color="000000"/>
              <w:bottom w:val="single" w:sz="2" w:space="0" w:color="000000"/>
              <w:right w:val="single" w:sz="2" w:space="0" w:color="000000"/>
            </w:tcBorders>
          </w:tcPr>
          <w:p w14:paraId="6A7287B5" w14:textId="77777777" w:rsidR="00DB3397" w:rsidRPr="00165CD1" w:rsidRDefault="00DB3397" w:rsidP="0046443E">
            <w:pPr>
              <w:autoSpaceDE w:val="0"/>
              <w:autoSpaceDN w:val="0"/>
              <w:adjustRightInd w:val="0"/>
              <w:rPr>
                <w:color w:val="000000"/>
                <w:sz w:val="16"/>
                <w:szCs w:val="16"/>
              </w:rPr>
            </w:pPr>
            <w:r w:rsidRPr="00165CD1">
              <w:rPr>
                <w:color w:val="000000"/>
                <w:sz w:val="16"/>
                <w:szCs w:val="16"/>
              </w:rPr>
              <w:t>Open Space Contributions</w:t>
            </w:r>
          </w:p>
        </w:tc>
        <w:tc>
          <w:tcPr>
            <w:tcW w:w="1800" w:type="dxa"/>
            <w:tcBorders>
              <w:top w:val="single" w:sz="2" w:space="0" w:color="000000"/>
              <w:left w:val="single" w:sz="2" w:space="0" w:color="000000"/>
              <w:bottom w:val="single" w:sz="2" w:space="0" w:color="000000"/>
              <w:right w:val="single" w:sz="2" w:space="0" w:color="000000"/>
            </w:tcBorders>
          </w:tcPr>
          <w:p w14:paraId="46CD0A36" w14:textId="77777777" w:rsidR="00DB3397" w:rsidRPr="006E79D7" w:rsidRDefault="00DB3397" w:rsidP="00DB3397">
            <w:pPr>
              <w:autoSpaceDE w:val="0"/>
              <w:autoSpaceDN w:val="0"/>
              <w:adjustRightInd w:val="0"/>
              <w:jc w:val="right"/>
              <w:rPr>
                <w:color w:val="000000"/>
                <w:sz w:val="16"/>
                <w:szCs w:val="16"/>
              </w:rPr>
            </w:pPr>
            <w:r w:rsidRPr="006E79D7">
              <w:rPr>
                <w:color w:val="000000"/>
                <w:sz w:val="16"/>
                <w:szCs w:val="16"/>
              </w:rPr>
              <w:t>$8,547</w:t>
            </w:r>
          </w:p>
        </w:tc>
        <w:tc>
          <w:tcPr>
            <w:tcW w:w="1800" w:type="dxa"/>
            <w:tcBorders>
              <w:top w:val="single" w:sz="2" w:space="0" w:color="000000"/>
              <w:left w:val="single" w:sz="2" w:space="0" w:color="000000"/>
              <w:bottom w:val="single" w:sz="2" w:space="0" w:color="000000"/>
              <w:right w:val="single" w:sz="2" w:space="0" w:color="000000"/>
            </w:tcBorders>
          </w:tcPr>
          <w:p w14:paraId="430DA331" w14:textId="77777777" w:rsidR="00DB3397" w:rsidRPr="006D4B63" w:rsidRDefault="00DB3397" w:rsidP="000F1436">
            <w:pPr>
              <w:autoSpaceDE w:val="0"/>
              <w:autoSpaceDN w:val="0"/>
              <w:adjustRightInd w:val="0"/>
              <w:jc w:val="right"/>
              <w:rPr>
                <w:color w:val="000000"/>
                <w:sz w:val="16"/>
                <w:szCs w:val="16"/>
              </w:rPr>
            </w:pPr>
            <w:r w:rsidRPr="006D4B63">
              <w:rPr>
                <w:color w:val="000000"/>
                <w:sz w:val="16"/>
                <w:szCs w:val="16"/>
              </w:rPr>
              <w:t>$8,547</w:t>
            </w:r>
          </w:p>
        </w:tc>
        <w:tc>
          <w:tcPr>
            <w:tcW w:w="1800" w:type="dxa"/>
            <w:tcBorders>
              <w:top w:val="single" w:sz="2" w:space="0" w:color="000000"/>
              <w:left w:val="single" w:sz="2" w:space="0" w:color="000000"/>
              <w:bottom w:val="single" w:sz="2" w:space="0" w:color="000000"/>
              <w:right w:val="single" w:sz="2" w:space="0" w:color="000000"/>
            </w:tcBorders>
          </w:tcPr>
          <w:p w14:paraId="7D3A6604" w14:textId="77777777" w:rsidR="00DB3397" w:rsidRPr="006D4B63" w:rsidRDefault="008766B8" w:rsidP="003515AC">
            <w:pPr>
              <w:autoSpaceDE w:val="0"/>
              <w:autoSpaceDN w:val="0"/>
              <w:adjustRightInd w:val="0"/>
              <w:jc w:val="right"/>
              <w:rPr>
                <w:color w:val="000000"/>
                <w:sz w:val="16"/>
                <w:szCs w:val="16"/>
              </w:rPr>
            </w:pPr>
            <w:r w:rsidRPr="006D4B63">
              <w:rPr>
                <w:color w:val="000000"/>
                <w:sz w:val="16"/>
                <w:szCs w:val="16"/>
              </w:rPr>
              <w:t>$8,547</w:t>
            </w:r>
          </w:p>
        </w:tc>
      </w:tr>
      <w:tr w:rsidR="000820B2" w:rsidRPr="000C52A9" w14:paraId="7817E601" w14:textId="77777777" w:rsidTr="00927ADB">
        <w:trPr>
          <w:trHeight w:val="68"/>
        </w:trPr>
        <w:tc>
          <w:tcPr>
            <w:tcW w:w="2908" w:type="dxa"/>
            <w:tcBorders>
              <w:top w:val="single" w:sz="2" w:space="0" w:color="000000"/>
              <w:left w:val="single" w:sz="2" w:space="0" w:color="000000"/>
              <w:bottom w:val="single" w:sz="2" w:space="0" w:color="000000"/>
              <w:right w:val="single" w:sz="2" w:space="0" w:color="000000"/>
            </w:tcBorders>
          </w:tcPr>
          <w:p w14:paraId="7AAD4F8A" w14:textId="77777777" w:rsidR="000820B2" w:rsidRPr="00165CD1" w:rsidRDefault="000820B2" w:rsidP="00C76E54">
            <w:pPr>
              <w:autoSpaceDE w:val="0"/>
              <w:autoSpaceDN w:val="0"/>
              <w:adjustRightInd w:val="0"/>
              <w:rPr>
                <w:color w:val="000000"/>
                <w:sz w:val="16"/>
                <w:szCs w:val="16"/>
              </w:rPr>
            </w:pPr>
            <w:r w:rsidRPr="00165CD1">
              <w:rPr>
                <w:color w:val="000000"/>
                <w:sz w:val="16"/>
                <w:szCs w:val="16"/>
              </w:rPr>
              <w:t xml:space="preserve">Uncompleted </w:t>
            </w:r>
            <w:r w:rsidR="00C76E54" w:rsidRPr="00165CD1">
              <w:rPr>
                <w:color w:val="000000"/>
                <w:sz w:val="16"/>
                <w:szCs w:val="16"/>
              </w:rPr>
              <w:t>Activities</w:t>
            </w:r>
          </w:p>
        </w:tc>
        <w:tc>
          <w:tcPr>
            <w:tcW w:w="1800" w:type="dxa"/>
            <w:tcBorders>
              <w:top w:val="single" w:sz="2" w:space="0" w:color="000000"/>
              <w:left w:val="single" w:sz="2" w:space="0" w:color="000000"/>
              <w:bottom w:val="single" w:sz="2" w:space="0" w:color="000000"/>
              <w:right w:val="single" w:sz="2" w:space="0" w:color="000000"/>
            </w:tcBorders>
          </w:tcPr>
          <w:p w14:paraId="65D14F93" w14:textId="4B93DC42" w:rsidR="000820B2" w:rsidRPr="006E79D7" w:rsidRDefault="00212398" w:rsidP="006E79D7">
            <w:pPr>
              <w:autoSpaceDE w:val="0"/>
              <w:autoSpaceDN w:val="0"/>
              <w:adjustRightInd w:val="0"/>
              <w:jc w:val="right"/>
              <w:rPr>
                <w:color w:val="000000"/>
                <w:sz w:val="16"/>
                <w:szCs w:val="16"/>
              </w:rPr>
            </w:pPr>
            <w:r>
              <w:rPr>
                <w:color w:val="000000"/>
                <w:sz w:val="16"/>
                <w:szCs w:val="16"/>
              </w:rPr>
              <w:t>$34,000</w:t>
            </w:r>
          </w:p>
        </w:tc>
        <w:tc>
          <w:tcPr>
            <w:tcW w:w="1800" w:type="dxa"/>
            <w:tcBorders>
              <w:top w:val="single" w:sz="2" w:space="0" w:color="000000"/>
              <w:left w:val="single" w:sz="2" w:space="0" w:color="000000"/>
              <w:bottom w:val="single" w:sz="2" w:space="0" w:color="000000"/>
              <w:right w:val="single" w:sz="2" w:space="0" w:color="000000"/>
            </w:tcBorders>
          </w:tcPr>
          <w:p w14:paraId="29E6B0B7" w14:textId="7AF39EFD" w:rsidR="000820B2" w:rsidRPr="00212398" w:rsidRDefault="00F7118E" w:rsidP="00237364">
            <w:pPr>
              <w:autoSpaceDE w:val="0"/>
              <w:autoSpaceDN w:val="0"/>
              <w:adjustRightInd w:val="0"/>
              <w:jc w:val="right"/>
              <w:rPr>
                <w:sz w:val="16"/>
                <w:szCs w:val="16"/>
              </w:rPr>
            </w:pPr>
            <w:r w:rsidRPr="00212398">
              <w:rPr>
                <w:sz w:val="16"/>
                <w:szCs w:val="16"/>
              </w:rPr>
              <w:t>$</w:t>
            </w:r>
            <w:r w:rsidR="00AD425C" w:rsidRPr="00212398">
              <w:rPr>
                <w:sz w:val="16"/>
                <w:szCs w:val="16"/>
              </w:rPr>
              <w:t>0</w:t>
            </w:r>
          </w:p>
        </w:tc>
        <w:tc>
          <w:tcPr>
            <w:tcW w:w="1800" w:type="dxa"/>
            <w:tcBorders>
              <w:top w:val="single" w:sz="2" w:space="0" w:color="000000"/>
              <w:left w:val="single" w:sz="2" w:space="0" w:color="000000"/>
              <w:bottom w:val="single" w:sz="2" w:space="0" w:color="000000"/>
              <w:right w:val="single" w:sz="2" w:space="0" w:color="000000"/>
            </w:tcBorders>
          </w:tcPr>
          <w:p w14:paraId="12162F0E" w14:textId="77777777" w:rsidR="000820B2" w:rsidRPr="006D4B63" w:rsidRDefault="008766B8" w:rsidP="0046443E">
            <w:pPr>
              <w:autoSpaceDE w:val="0"/>
              <w:autoSpaceDN w:val="0"/>
              <w:adjustRightInd w:val="0"/>
              <w:jc w:val="right"/>
              <w:rPr>
                <w:color w:val="000000"/>
                <w:sz w:val="16"/>
                <w:szCs w:val="16"/>
              </w:rPr>
            </w:pPr>
            <w:r w:rsidRPr="006D4B63">
              <w:rPr>
                <w:color w:val="000000"/>
                <w:sz w:val="16"/>
                <w:szCs w:val="16"/>
              </w:rPr>
              <w:t>$0</w:t>
            </w:r>
          </w:p>
        </w:tc>
      </w:tr>
      <w:tr w:rsidR="004C22E7" w:rsidRPr="000C52A9" w14:paraId="69DE2758" w14:textId="77777777" w:rsidTr="000F1436">
        <w:trPr>
          <w:trHeight w:val="68"/>
        </w:trPr>
        <w:tc>
          <w:tcPr>
            <w:tcW w:w="2908" w:type="dxa"/>
            <w:tcBorders>
              <w:top w:val="single" w:sz="2" w:space="0" w:color="000000"/>
              <w:left w:val="single" w:sz="2" w:space="0" w:color="000000"/>
              <w:bottom w:val="single" w:sz="2" w:space="0" w:color="000000"/>
              <w:right w:val="single" w:sz="2" w:space="0" w:color="000000"/>
            </w:tcBorders>
          </w:tcPr>
          <w:p w14:paraId="47DF9DDD" w14:textId="77777777" w:rsidR="004C22E7" w:rsidRPr="00165CD1" w:rsidRDefault="004C22E7" w:rsidP="00EC2A8C">
            <w:pPr>
              <w:autoSpaceDE w:val="0"/>
              <w:autoSpaceDN w:val="0"/>
              <w:adjustRightInd w:val="0"/>
              <w:rPr>
                <w:color w:val="000000"/>
                <w:sz w:val="16"/>
                <w:szCs w:val="16"/>
              </w:rPr>
            </w:pPr>
            <w:r w:rsidRPr="00165CD1">
              <w:rPr>
                <w:color w:val="000000"/>
                <w:sz w:val="16"/>
                <w:szCs w:val="16"/>
              </w:rPr>
              <w:t>Grants</w:t>
            </w:r>
            <w:r w:rsidR="008216BB" w:rsidRPr="00165CD1">
              <w:rPr>
                <w:color w:val="000000"/>
                <w:sz w:val="16"/>
                <w:szCs w:val="16"/>
              </w:rPr>
              <w:t xml:space="preserve"> </w:t>
            </w:r>
            <w:r w:rsidR="00EC2A8C" w:rsidRPr="00165CD1">
              <w:rPr>
                <w:color w:val="000000"/>
                <w:sz w:val="16"/>
                <w:szCs w:val="16"/>
              </w:rPr>
              <w:t>in Advance</w:t>
            </w:r>
            <w:r w:rsidR="008216BB" w:rsidRPr="00165CD1">
              <w:rPr>
                <w:color w:val="000000"/>
                <w:sz w:val="16"/>
                <w:szCs w:val="16"/>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68B7F788" w14:textId="49CAF170" w:rsidR="004C22E7" w:rsidRPr="006E79D7" w:rsidRDefault="004C22E7" w:rsidP="006E79D7">
            <w:pPr>
              <w:autoSpaceDE w:val="0"/>
              <w:autoSpaceDN w:val="0"/>
              <w:adjustRightInd w:val="0"/>
              <w:jc w:val="right"/>
              <w:rPr>
                <w:color w:val="000000"/>
                <w:sz w:val="16"/>
                <w:szCs w:val="16"/>
              </w:rPr>
            </w:pPr>
            <w:r w:rsidRPr="006E79D7">
              <w:rPr>
                <w:color w:val="000000"/>
                <w:sz w:val="16"/>
                <w:szCs w:val="16"/>
              </w:rPr>
              <w:t>$</w:t>
            </w:r>
            <w:r w:rsidR="00212398">
              <w:rPr>
                <w:color w:val="000000"/>
                <w:sz w:val="16"/>
                <w:szCs w:val="16"/>
              </w:rPr>
              <w:t>1,126,206</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74A00AD9" w14:textId="413E08C3" w:rsidR="004C22E7" w:rsidRPr="00212398" w:rsidRDefault="00DB3397" w:rsidP="006E79D7">
            <w:pPr>
              <w:autoSpaceDE w:val="0"/>
              <w:autoSpaceDN w:val="0"/>
              <w:adjustRightInd w:val="0"/>
              <w:jc w:val="right"/>
              <w:rPr>
                <w:color w:val="000000"/>
                <w:sz w:val="16"/>
                <w:szCs w:val="16"/>
                <w:highlight w:val="yellow"/>
              </w:rPr>
            </w:pPr>
            <w:r w:rsidRPr="00212398">
              <w:rPr>
                <w:color w:val="000000"/>
                <w:sz w:val="16"/>
                <w:szCs w:val="16"/>
              </w:rPr>
              <w:t>$</w:t>
            </w:r>
            <w:r w:rsidR="00212398" w:rsidRPr="00212398">
              <w:rPr>
                <w:color w:val="000000"/>
                <w:sz w:val="16"/>
                <w:szCs w:val="16"/>
              </w:rPr>
              <w:t>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3ACD1CFF" w14:textId="77777777" w:rsidR="004C22E7" w:rsidRPr="006D4B63" w:rsidRDefault="008766B8" w:rsidP="000A6679">
            <w:pPr>
              <w:autoSpaceDE w:val="0"/>
              <w:autoSpaceDN w:val="0"/>
              <w:adjustRightInd w:val="0"/>
              <w:jc w:val="right"/>
              <w:rPr>
                <w:color w:val="000000"/>
                <w:sz w:val="16"/>
                <w:szCs w:val="16"/>
              </w:rPr>
            </w:pPr>
            <w:r w:rsidRPr="006D4B63">
              <w:rPr>
                <w:color w:val="000000"/>
                <w:sz w:val="16"/>
                <w:szCs w:val="16"/>
              </w:rPr>
              <w:t>$0</w:t>
            </w:r>
          </w:p>
        </w:tc>
      </w:tr>
      <w:tr w:rsidR="000C52A9" w:rsidRPr="000C52A9" w14:paraId="78CEA2BD" w14:textId="77777777" w:rsidTr="000F1436">
        <w:trPr>
          <w:trHeight w:val="68"/>
        </w:trPr>
        <w:tc>
          <w:tcPr>
            <w:tcW w:w="2908" w:type="dxa"/>
            <w:tcBorders>
              <w:top w:val="single" w:sz="2" w:space="0" w:color="000000"/>
              <w:left w:val="single" w:sz="2" w:space="0" w:color="000000"/>
              <w:bottom w:val="single" w:sz="2" w:space="0" w:color="000000"/>
              <w:right w:val="single" w:sz="2" w:space="0" w:color="000000"/>
            </w:tcBorders>
          </w:tcPr>
          <w:p w14:paraId="0D5536F7" w14:textId="57ECEDF9" w:rsidR="000C52A9" w:rsidRPr="00165CD1" w:rsidRDefault="000C52A9" w:rsidP="00EC2A8C">
            <w:pPr>
              <w:autoSpaceDE w:val="0"/>
              <w:autoSpaceDN w:val="0"/>
              <w:adjustRightInd w:val="0"/>
              <w:rPr>
                <w:color w:val="000000"/>
                <w:sz w:val="16"/>
                <w:szCs w:val="16"/>
              </w:rPr>
            </w:pPr>
            <w:r>
              <w:rPr>
                <w:color w:val="000000"/>
                <w:sz w:val="16"/>
                <w:szCs w:val="16"/>
              </w:rPr>
              <w:t>Colour Tumby</w:t>
            </w:r>
          </w:p>
        </w:tc>
        <w:tc>
          <w:tcPr>
            <w:tcW w:w="1800" w:type="dxa"/>
            <w:tcBorders>
              <w:top w:val="single" w:sz="2" w:space="0" w:color="000000"/>
              <w:left w:val="single" w:sz="2" w:space="0" w:color="000000"/>
              <w:bottom w:val="single" w:sz="2" w:space="0" w:color="000000"/>
              <w:right w:val="single" w:sz="2" w:space="0" w:color="000000"/>
            </w:tcBorders>
          </w:tcPr>
          <w:p w14:paraId="192A62EC" w14:textId="550C68AD" w:rsidR="000C52A9" w:rsidRPr="006E79D7" w:rsidRDefault="000C52A9" w:rsidP="006E79D7">
            <w:pPr>
              <w:autoSpaceDE w:val="0"/>
              <w:autoSpaceDN w:val="0"/>
              <w:adjustRightInd w:val="0"/>
              <w:jc w:val="right"/>
              <w:rPr>
                <w:color w:val="000000"/>
                <w:sz w:val="16"/>
                <w:szCs w:val="16"/>
              </w:rPr>
            </w:pPr>
            <w:r>
              <w:rPr>
                <w:color w:val="000000"/>
                <w:sz w:val="16"/>
                <w:szCs w:val="16"/>
              </w:rPr>
              <w:t>$</w:t>
            </w:r>
            <w:r w:rsidR="00212398">
              <w:rPr>
                <w:color w:val="000000"/>
                <w:sz w:val="16"/>
                <w:szCs w:val="16"/>
              </w:rPr>
              <w:t>8,300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0A21AC43" w14:textId="34DDEE59" w:rsidR="000C52A9" w:rsidRPr="00212398" w:rsidRDefault="000C52A9" w:rsidP="006E79D7">
            <w:pPr>
              <w:autoSpaceDE w:val="0"/>
              <w:autoSpaceDN w:val="0"/>
              <w:adjustRightInd w:val="0"/>
              <w:jc w:val="right"/>
              <w:rPr>
                <w:color w:val="000000"/>
                <w:sz w:val="16"/>
                <w:szCs w:val="16"/>
                <w:highlight w:val="yellow"/>
              </w:rPr>
            </w:pPr>
            <w:r w:rsidRPr="006D4B63">
              <w:rPr>
                <w:color w:val="000000"/>
                <w:sz w:val="16"/>
                <w:szCs w:val="16"/>
              </w:rPr>
              <w:t>$</w:t>
            </w:r>
            <w:r w:rsidR="006D4B63" w:rsidRPr="006D4B63">
              <w:rPr>
                <w:color w:val="000000"/>
                <w:sz w:val="16"/>
                <w:szCs w:val="16"/>
              </w:rPr>
              <w:t>11,900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48DA467A" w14:textId="5EBD9FA2" w:rsidR="000C52A9" w:rsidRPr="006D4B63" w:rsidRDefault="000C52A9" w:rsidP="000A6679">
            <w:pPr>
              <w:autoSpaceDE w:val="0"/>
              <w:autoSpaceDN w:val="0"/>
              <w:adjustRightInd w:val="0"/>
              <w:jc w:val="right"/>
              <w:rPr>
                <w:color w:val="000000"/>
                <w:sz w:val="16"/>
                <w:szCs w:val="16"/>
              </w:rPr>
            </w:pPr>
            <w:r w:rsidRPr="006D4B63">
              <w:rPr>
                <w:color w:val="000000"/>
                <w:sz w:val="16"/>
                <w:szCs w:val="16"/>
              </w:rPr>
              <w:t>$</w:t>
            </w:r>
            <w:r w:rsidR="006D4B63" w:rsidRPr="006D4B63">
              <w:rPr>
                <w:color w:val="000000"/>
                <w:sz w:val="16"/>
                <w:szCs w:val="16"/>
              </w:rPr>
              <w:t>11,900</w:t>
            </w:r>
          </w:p>
        </w:tc>
      </w:tr>
      <w:tr w:rsidR="000820B2" w:rsidRPr="000C52A9" w14:paraId="68C9D668" w14:textId="77777777" w:rsidTr="00927ADB">
        <w:trPr>
          <w:trHeight w:val="72"/>
        </w:trPr>
        <w:tc>
          <w:tcPr>
            <w:tcW w:w="2908" w:type="dxa"/>
            <w:tcBorders>
              <w:top w:val="single" w:sz="2" w:space="0" w:color="000000"/>
              <w:left w:val="single" w:sz="2" w:space="0" w:color="000000"/>
              <w:bottom w:val="single" w:sz="2" w:space="0" w:color="000000"/>
              <w:right w:val="single" w:sz="2" w:space="0" w:color="000000"/>
            </w:tcBorders>
          </w:tcPr>
          <w:p w14:paraId="0A984A77" w14:textId="77777777" w:rsidR="000820B2" w:rsidRPr="00165CD1" w:rsidRDefault="000820B2" w:rsidP="0046443E">
            <w:pPr>
              <w:autoSpaceDE w:val="0"/>
              <w:autoSpaceDN w:val="0"/>
              <w:adjustRightInd w:val="0"/>
              <w:rPr>
                <w:b/>
                <w:bCs/>
                <w:color w:val="000000"/>
                <w:sz w:val="16"/>
                <w:szCs w:val="16"/>
              </w:rPr>
            </w:pPr>
            <w:r w:rsidRPr="00165CD1">
              <w:rPr>
                <w:b/>
                <w:bCs/>
                <w:color w:val="000000"/>
                <w:sz w:val="16"/>
                <w:szCs w:val="16"/>
              </w:rPr>
              <w:t>Total</w:t>
            </w:r>
          </w:p>
        </w:tc>
        <w:tc>
          <w:tcPr>
            <w:tcW w:w="1800" w:type="dxa"/>
            <w:tcBorders>
              <w:top w:val="single" w:sz="2" w:space="0" w:color="000000"/>
              <w:left w:val="single" w:sz="2" w:space="0" w:color="000000"/>
              <w:bottom w:val="double" w:sz="6" w:space="0" w:color="auto"/>
              <w:right w:val="single" w:sz="2" w:space="0" w:color="000000"/>
            </w:tcBorders>
          </w:tcPr>
          <w:p w14:paraId="0F6D7580" w14:textId="39B3D463" w:rsidR="000820B2" w:rsidRPr="006E79D7" w:rsidRDefault="000820B2" w:rsidP="006E79D7">
            <w:pPr>
              <w:autoSpaceDE w:val="0"/>
              <w:autoSpaceDN w:val="0"/>
              <w:adjustRightInd w:val="0"/>
              <w:jc w:val="right"/>
              <w:rPr>
                <w:b/>
                <w:bCs/>
                <w:color w:val="000000"/>
                <w:sz w:val="16"/>
                <w:szCs w:val="16"/>
              </w:rPr>
            </w:pPr>
            <w:r w:rsidRPr="006E79D7">
              <w:rPr>
                <w:b/>
                <w:bCs/>
                <w:color w:val="000000"/>
                <w:sz w:val="16"/>
                <w:szCs w:val="16"/>
              </w:rPr>
              <w:t>$</w:t>
            </w:r>
            <w:r w:rsidR="00212398">
              <w:rPr>
                <w:b/>
                <w:bCs/>
                <w:color w:val="000000"/>
                <w:sz w:val="16"/>
                <w:szCs w:val="16"/>
              </w:rPr>
              <w:t>2,572,758</w:t>
            </w:r>
          </w:p>
        </w:tc>
        <w:tc>
          <w:tcPr>
            <w:tcW w:w="1800" w:type="dxa"/>
            <w:tcBorders>
              <w:top w:val="single" w:sz="2" w:space="0" w:color="000000"/>
              <w:left w:val="single" w:sz="2" w:space="0" w:color="000000"/>
              <w:bottom w:val="double" w:sz="6" w:space="0" w:color="auto"/>
              <w:right w:val="single" w:sz="2" w:space="0" w:color="000000"/>
            </w:tcBorders>
          </w:tcPr>
          <w:p w14:paraId="754160CD" w14:textId="579F1BE3" w:rsidR="000820B2" w:rsidRPr="006D4B63" w:rsidRDefault="006D4B63" w:rsidP="00237364">
            <w:pPr>
              <w:autoSpaceDE w:val="0"/>
              <w:autoSpaceDN w:val="0"/>
              <w:adjustRightInd w:val="0"/>
              <w:jc w:val="right"/>
              <w:rPr>
                <w:b/>
                <w:bCs/>
                <w:color w:val="000000"/>
                <w:sz w:val="16"/>
                <w:szCs w:val="16"/>
              </w:rPr>
            </w:pPr>
            <w:r w:rsidRPr="006D4B63">
              <w:rPr>
                <w:b/>
                <w:bCs/>
                <w:color w:val="000000"/>
                <w:sz w:val="16"/>
                <w:szCs w:val="16"/>
              </w:rPr>
              <w:t>$2,303,052</w:t>
            </w:r>
          </w:p>
        </w:tc>
        <w:tc>
          <w:tcPr>
            <w:tcW w:w="1800" w:type="dxa"/>
            <w:tcBorders>
              <w:top w:val="single" w:sz="2" w:space="0" w:color="000000"/>
              <w:left w:val="single" w:sz="2" w:space="0" w:color="000000"/>
              <w:bottom w:val="double" w:sz="6" w:space="0" w:color="auto"/>
              <w:right w:val="single" w:sz="2" w:space="0" w:color="000000"/>
            </w:tcBorders>
          </w:tcPr>
          <w:p w14:paraId="682B863E" w14:textId="209B3B4E" w:rsidR="000820B2" w:rsidRPr="00212398" w:rsidRDefault="008766B8" w:rsidP="009C5D1D">
            <w:pPr>
              <w:autoSpaceDE w:val="0"/>
              <w:autoSpaceDN w:val="0"/>
              <w:adjustRightInd w:val="0"/>
              <w:jc w:val="right"/>
              <w:rPr>
                <w:b/>
                <w:bCs/>
                <w:color w:val="000000"/>
                <w:sz w:val="16"/>
                <w:szCs w:val="16"/>
                <w:highlight w:val="yellow"/>
              </w:rPr>
            </w:pPr>
            <w:r w:rsidRPr="00514601">
              <w:rPr>
                <w:b/>
                <w:bCs/>
                <w:color w:val="000000"/>
                <w:sz w:val="16"/>
                <w:szCs w:val="16"/>
              </w:rPr>
              <w:t>$</w:t>
            </w:r>
            <w:r w:rsidR="000C52A9" w:rsidRPr="00514601">
              <w:rPr>
                <w:b/>
                <w:bCs/>
                <w:color w:val="000000"/>
                <w:sz w:val="16"/>
                <w:szCs w:val="16"/>
              </w:rPr>
              <w:t>1,</w:t>
            </w:r>
            <w:r w:rsidR="00514601" w:rsidRPr="00514601">
              <w:rPr>
                <w:b/>
                <w:bCs/>
                <w:color w:val="000000"/>
                <w:sz w:val="16"/>
                <w:szCs w:val="16"/>
              </w:rPr>
              <w:t>8</w:t>
            </w:r>
            <w:r w:rsidR="00EB7BD6">
              <w:rPr>
                <w:b/>
                <w:bCs/>
                <w:color w:val="000000"/>
                <w:sz w:val="16"/>
                <w:szCs w:val="16"/>
              </w:rPr>
              <w:t>2</w:t>
            </w:r>
            <w:r w:rsidR="00514601" w:rsidRPr="00514601">
              <w:rPr>
                <w:b/>
                <w:bCs/>
                <w:color w:val="000000"/>
                <w:sz w:val="16"/>
                <w:szCs w:val="16"/>
              </w:rPr>
              <w:t>6,952</w:t>
            </w:r>
          </w:p>
        </w:tc>
      </w:tr>
    </w:tbl>
    <w:p w14:paraId="2233447A" w14:textId="77777777" w:rsidR="00565F3A" w:rsidRDefault="00565F3A" w:rsidP="00950F70">
      <w:pPr>
        <w:autoSpaceDE w:val="0"/>
        <w:autoSpaceDN w:val="0"/>
        <w:adjustRightInd w:val="0"/>
        <w:rPr>
          <w:b/>
          <w:bCs/>
          <w:color w:val="000000"/>
          <w:sz w:val="24"/>
          <w:szCs w:val="24"/>
          <w:u w:val="single"/>
          <w:lang w:eastAsia="en-AU"/>
        </w:rPr>
      </w:pPr>
    </w:p>
    <w:p w14:paraId="23D6B6FE" w14:textId="77777777" w:rsidR="00950F70" w:rsidRPr="006D261B" w:rsidRDefault="00950F70" w:rsidP="00950F70">
      <w:pPr>
        <w:autoSpaceDE w:val="0"/>
        <w:autoSpaceDN w:val="0"/>
        <w:adjustRightInd w:val="0"/>
        <w:rPr>
          <w:b/>
          <w:bCs/>
          <w:sz w:val="24"/>
          <w:szCs w:val="24"/>
          <w:u w:val="single"/>
          <w:lang w:eastAsia="en-AU"/>
        </w:rPr>
      </w:pPr>
      <w:r w:rsidRPr="006D261B">
        <w:rPr>
          <w:b/>
          <w:bCs/>
          <w:sz w:val="24"/>
          <w:szCs w:val="24"/>
          <w:u w:val="single"/>
          <w:lang w:eastAsia="en-AU"/>
        </w:rPr>
        <w:t xml:space="preserve">What it means for </w:t>
      </w:r>
      <w:r w:rsidR="00BC44EB" w:rsidRPr="006D261B">
        <w:rPr>
          <w:b/>
          <w:bCs/>
          <w:sz w:val="24"/>
          <w:szCs w:val="24"/>
          <w:u w:val="single"/>
          <w:lang w:eastAsia="en-AU"/>
        </w:rPr>
        <w:t>R</w:t>
      </w:r>
      <w:r w:rsidRPr="006D261B">
        <w:rPr>
          <w:b/>
          <w:bCs/>
          <w:sz w:val="24"/>
          <w:szCs w:val="24"/>
          <w:u w:val="single"/>
          <w:lang w:eastAsia="en-AU"/>
        </w:rPr>
        <w:t>ates</w:t>
      </w:r>
    </w:p>
    <w:p w14:paraId="7F36EA5D" w14:textId="77777777" w:rsidR="00A60B3F" w:rsidRDefault="00A60B3F" w:rsidP="00950F70">
      <w:pPr>
        <w:autoSpaceDE w:val="0"/>
        <w:autoSpaceDN w:val="0"/>
        <w:adjustRightInd w:val="0"/>
        <w:rPr>
          <w:b/>
          <w:bCs/>
          <w:color w:val="000000"/>
          <w:lang w:eastAsia="en-AU"/>
        </w:rPr>
      </w:pPr>
    </w:p>
    <w:p w14:paraId="78C9E58C" w14:textId="50E9985F" w:rsidR="00111C64" w:rsidRDefault="00111C64" w:rsidP="00111C64">
      <w:pPr>
        <w:tabs>
          <w:tab w:val="num" w:pos="0"/>
        </w:tabs>
        <w:ind w:left="720" w:hanging="720"/>
        <w:jc w:val="both"/>
        <w:rPr>
          <w:sz w:val="20"/>
          <w:szCs w:val="20"/>
        </w:rPr>
      </w:pPr>
      <w:r>
        <w:rPr>
          <w:sz w:val="20"/>
          <w:szCs w:val="20"/>
        </w:rPr>
        <w:t xml:space="preserve">In setting its rates for the </w:t>
      </w:r>
      <w:r w:rsidR="00E628DD">
        <w:rPr>
          <w:sz w:val="20"/>
          <w:szCs w:val="20"/>
        </w:rPr>
        <w:t>20</w:t>
      </w:r>
      <w:r w:rsidR="009D4559">
        <w:rPr>
          <w:sz w:val="20"/>
          <w:szCs w:val="20"/>
        </w:rPr>
        <w:t>2</w:t>
      </w:r>
      <w:r w:rsidR="00514601">
        <w:rPr>
          <w:sz w:val="20"/>
          <w:szCs w:val="20"/>
        </w:rPr>
        <w:t>3</w:t>
      </w:r>
      <w:r w:rsidR="00E628DD">
        <w:rPr>
          <w:sz w:val="20"/>
          <w:szCs w:val="20"/>
        </w:rPr>
        <w:t>/</w:t>
      </w:r>
      <w:r w:rsidR="00BA4A92">
        <w:rPr>
          <w:sz w:val="20"/>
          <w:szCs w:val="20"/>
        </w:rPr>
        <w:t>20</w:t>
      </w:r>
      <w:r w:rsidR="00D9429B">
        <w:rPr>
          <w:sz w:val="20"/>
          <w:szCs w:val="20"/>
        </w:rPr>
        <w:t>2</w:t>
      </w:r>
      <w:r w:rsidR="00514601">
        <w:rPr>
          <w:sz w:val="20"/>
          <w:szCs w:val="20"/>
        </w:rPr>
        <w:t>4</w:t>
      </w:r>
      <w:r>
        <w:rPr>
          <w:sz w:val="20"/>
          <w:szCs w:val="20"/>
        </w:rPr>
        <w:t xml:space="preserve"> financial year the Council has considered the following:</w:t>
      </w:r>
    </w:p>
    <w:p w14:paraId="74781E1F" w14:textId="0A944BB9" w:rsidR="00111C64" w:rsidRDefault="00220DD9" w:rsidP="00BE40DD">
      <w:pPr>
        <w:numPr>
          <w:ilvl w:val="0"/>
          <w:numId w:val="11"/>
        </w:numPr>
        <w:tabs>
          <w:tab w:val="clear" w:pos="360"/>
        </w:tabs>
        <w:ind w:left="810" w:hanging="450"/>
        <w:jc w:val="both"/>
        <w:rPr>
          <w:sz w:val="20"/>
          <w:szCs w:val="20"/>
        </w:rPr>
      </w:pPr>
      <w:r>
        <w:rPr>
          <w:sz w:val="20"/>
          <w:szCs w:val="20"/>
        </w:rPr>
        <w:t>S</w:t>
      </w:r>
      <w:r w:rsidR="00111C64">
        <w:rPr>
          <w:sz w:val="20"/>
          <w:szCs w:val="20"/>
        </w:rPr>
        <w:t>trategic Plan and other plans</w:t>
      </w:r>
      <w:r w:rsidR="00EE4EF1">
        <w:rPr>
          <w:sz w:val="20"/>
          <w:szCs w:val="20"/>
        </w:rPr>
        <w:t>.</w:t>
      </w:r>
    </w:p>
    <w:p w14:paraId="3F288B9D" w14:textId="38EE1BC3" w:rsidR="00111C64" w:rsidRDefault="00206234" w:rsidP="00BE40DD">
      <w:pPr>
        <w:numPr>
          <w:ilvl w:val="0"/>
          <w:numId w:val="11"/>
        </w:numPr>
        <w:tabs>
          <w:tab w:val="clear" w:pos="360"/>
        </w:tabs>
        <w:ind w:left="810" w:hanging="450"/>
        <w:jc w:val="both"/>
        <w:rPr>
          <w:sz w:val="20"/>
          <w:szCs w:val="20"/>
        </w:rPr>
      </w:pPr>
      <w:r>
        <w:rPr>
          <w:sz w:val="20"/>
          <w:szCs w:val="20"/>
        </w:rPr>
        <w:t xml:space="preserve">Infrastructure </w:t>
      </w:r>
      <w:r w:rsidR="00220DD9">
        <w:rPr>
          <w:sz w:val="20"/>
          <w:szCs w:val="20"/>
        </w:rPr>
        <w:t>Asset Management Plan</w:t>
      </w:r>
      <w:r w:rsidR="003600CA">
        <w:rPr>
          <w:sz w:val="20"/>
          <w:szCs w:val="20"/>
        </w:rPr>
        <w:t>s</w:t>
      </w:r>
      <w:r w:rsidR="00EE4EF1">
        <w:rPr>
          <w:sz w:val="20"/>
          <w:szCs w:val="20"/>
        </w:rPr>
        <w:t>.</w:t>
      </w:r>
    </w:p>
    <w:p w14:paraId="1180E5B9" w14:textId="4A24AD16" w:rsidR="00220DD9" w:rsidRDefault="00220DD9" w:rsidP="00BE40DD">
      <w:pPr>
        <w:numPr>
          <w:ilvl w:val="0"/>
          <w:numId w:val="11"/>
        </w:numPr>
        <w:tabs>
          <w:tab w:val="clear" w:pos="360"/>
        </w:tabs>
        <w:ind w:left="810" w:hanging="450"/>
        <w:jc w:val="both"/>
        <w:rPr>
          <w:sz w:val="20"/>
          <w:szCs w:val="20"/>
        </w:rPr>
      </w:pPr>
      <w:r>
        <w:rPr>
          <w:sz w:val="20"/>
          <w:szCs w:val="20"/>
        </w:rPr>
        <w:t>Long</w:t>
      </w:r>
      <w:r w:rsidR="00514601">
        <w:rPr>
          <w:sz w:val="20"/>
          <w:szCs w:val="20"/>
        </w:rPr>
        <w:t>-</w:t>
      </w:r>
      <w:r>
        <w:rPr>
          <w:sz w:val="20"/>
          <w:szCs w:val="20"/>
        </w:rPr>
        <w:t>Term Financial Plan</w:t>
      </w:r>
      <w:r w:rsidR="00455722">
        <w:rPr>
          <w:sz w:val="20"/>
          <w:szCs w:val="20"/>
        </w:rPr>
        <w:t xml:space="preserve"> and </w:t>
      </w:r>
      <w:r w:rsidR="00514601">
        <w:rPr>
          <w:sz w:val="20"/>
          <w:szCs w:val="20"/>
        </w:rPr>
        <w:t xml:space="preserve">the Council’s long-term </w:t>
      </w:r>
      <w:r w:rsidR="00455722">
        <w:rPr>
          <w:sz w:val="20"/>
          <w:szCs w:val="20"/>
        </w:rPr>
        <w:t>financial sustainability</w:t>
      </w:r>
      <w:r w:rsidR="00EE4EF1">
        <w:rPr>
          <w:sz w:val="20"/>
          <w:szCs w:val="20"/>
        </w:rPr>
        <w:t>.</w:t>
      </w:r>
    </w:p>
    <w:p w14:paraId="18F99BF6" w14:textId="77777777" w:rsidR="00111C64" w:rsidRDefault="003C6BCF" w:rsidP="00BE40DD">
      <w:pPr>
        <w:numPr>
          <w:ilvl w:val="0"/>
          <w:numId w:val="11"/>
        </w:numPr>
        <w:tabs>
          <w:tab w:val="clear" w:pos="360"/>
        </w:tabs>
        <w:ind w:left="810" w:hanging="450"/>
        <w:jc w:val="both"/>
        <w:rPr>
          <w:sz w:val="20"/>
          <w:szCs w:val="20"/>
        </w:rPr>
      </w:pPr>
      <w:r>
        <w:rPr>
          <w:sz w:val="20"/>
          <w:szCs w:val="20"/>
        </w:rPr>
        <w:t>t</w:t>
      </w:r>
      <w:r w:rsidR="00111C64">
        <w:rPr>
          <w:sz w:val="20"/>
          <w:szCs w:val="20"/>
        </w:rPr>
        <w:t xml:space="preserve">he current economic climate including: </w:t>
      </w:r>
    </w:p>
    <w:p w14:paraId="5F6751E8" w14:textId="10E832FB" w:rsidR="00514601" w:rsidRDefault="00514601" w:rsidP="00BE40DD">
      <w:pPr>
        <w:numPr>
          <w:ilvl w:val="0"/>
          <w:numId w:val="17"/>
        </w:numPr>
        <w:tabs>
          <w:tab w:val="clear" w:pos="1103"/>
        </w:tabs>
        <w:ind w:left="1276" w:hanging="450"/>
        <w:jc w:val="both"/>
        <w:rPr>
          <w:sz w:val="20"/>
          <w:szCs w:val="20"/>
        </w:rPr>
      </w:pPr>
      <w:r>
        <w:rPr>
          <w:sz w:val="20"/>
          <w:szCs w:val="20"/>
        </w:rPr>
        <w:t>significantly high inflation.</w:t>
      </w:r>
    </w:p>
    <w:p w14:paraId="3AE0F739" w14:textId="583409C3" w:rsidR="00111C64" w:rsidRDefault="00111C64" w:rsidP="00BE40DD">
      <w:pPr>
        <w:numPr>
          <w:ilvl w:val="0"/>
          <w:numId w:val="17"/>
        </w:numPr>
        <w:tabs>
          <w:tab w:val="clear" w:pos="1103"/>
        </w:tabs>
        <w:ind w:left="1276" w:hanging="450"/>
        <w:jc w:val="both"/>
        <w:rPr>
          <w:sz w:val="20"/>
          <w:szCs w:val="20"/>
        </w:rPr>
      </w:pPr>
      <w:r>
        <w:rPr>
          <w:sz w:val="20"/>
          <w:szCs w:val="20"/>
        </w:rPr>
        <w:t>compliance costs</w:t>
      </w:r>
      <w:r w:rsidR="00EE4EF1">
        <w:rPr>
          <w:sz w:val="20"/>
          <w:szCs w:val="20"/>
        </w:rPr>
        <w:t>.</w:t>
      </w:r>
    </w:p>
    <w:p w14:paraId="63790ACA" w14:textId="57C476C1" w:rsidR="00111C64" w:rsidRDefault="00B02600" w:rsidP="00BE40DD">
      <w:pPr>
        <w:numPr>
          <w:ilvl w:val="0"/>
          <w:numId w:val="17"/>
        </w:numPr>
        <w:tabs>
          <w:tab w:val="clear" w:pos="1103"/>
        </w:tabs>
        <w:ind w:left="1276" w:hanging="450"/>
        <w:jc w:val="both"/>
        <w:rPr>
          <w:sz w:val="20"/>
          <w:szCs w:val="20"/>
        </w:rPr>
      </w:pPr>
      <w:r>
        <w:rPr>
          <w:sz w:val="20"/>
          <w:szCs w:val="20"/>
        </w:rPr>
        <w:t>continu</w:t>
      </w:r>
      <w:r w:rsidR="0000550B">
        <w:rPr>
          <w:sz w:val="20"/>
          <w:szCs w:val="20"/>
        </w:rPr>
        <w:t>ed</w:t>
      </w:r>
      <w:r w:rsidR="00111C64">
        <w:rPr>
          <w:sz w:val="20"/>
          <w:szCs w:val="20"/>
        </w:rPr>
        <w:t xml:space="preserve"> impact of legislative compliance issues (risk management, records management, </w:t>
      </w:r>
      <w:r w:rsidR="00E40DED">
        <w:rPr>
          <w:sz w:val="20"/>
          <w:szCs w:val="20"/>
        </w:rPr>
        <w:t>WHS</w:t>
      </w:r>
      <w:r w:rsidR="00111C64">
        <w:rPr>
          <w:sz w:val="20"/>
          <w:szCs w:val="20"/>
        </w:rPr>
        <w:t>,</w:t>
      </w:r>
      <w:r w:rsidR="00C20610">
        <w:rPr>
          <w:sz w:val="20"/>
          <w:szCs w:val="20"/>
        </w:rPr>
        <w:t xml:space="preserve"> Local Government reform, </w:t>
      </w:r>
      <w:r w:rsidR="003C6BCF">
        <w:rPr>
          <w:sz w:val="20"/>
          <w:szCs w:val="20"/>
        </w:rPr>
        <w:t>internal controls</w:t>
      </w:r>
      <w:r w:rsidR="00111C64">
        <w:rPr>
          <w:sz w:val="20"/>
          <w:szCs w:val="20"/>
        </w:rPr>
        <w:t>, waste levy etc)</w:t>
      </w:r>
      <w:r w:rsidR="00EE4EF1">
        <w:rPr>
          <w:sz w:val="20"/>
          <w:szCs w:val="20"/>
        </w:rPr>
        <w:t>.</w:t>
      </w:r>
    </w:p>
    <w:p w14:paraId="359FD35B" w14:textId="77777777" w:rsidR="00111C64" w:rsidRDefault="00111C64" w:rsidP="00BE40DD">
      <w:pPr>
        <w:numPr>
          <w:ilvl w:val="0"/>
          <w:numId w:val="12"/>
        </w:numPr>
        <w:tabs>
          <w:tab w:val="clear" w:pos="360"/>
        </w:tabs>
        <w:ind w:left="810" w:hanging="450"/>
        <w:jc w:val="both"/>
        <w:rPr>
          <w:sz w:val="20"/>
          <w:szCs w:val="20"/>
        </w:rPr>
      </w:pPr>
      <w:r>
        <w:rPr>
          <w:sz w:val="20"/>
          <w:szCs w:val="20"/>
        </w:rPr>
        <w:t>the specific issues faced by our community including:</w:t>
      </w:r>
    </w:p>
    <w:p w14:paraId="4F7C1A15" w14:textId="7F74E037" w:rsidR="00111C64" w:rsidRDefault="00111C64" w:rsidP="00625629">
      <w:pPr>
        <w:numPr>
          <w:ilvl w:val="0"/>
          <w:numId w:val="18"/>
        </w:numPr>
        <w:tabs>
          <w:tab w:val="clear" w:pos="1103"/>
        </w:tabs>
        <w:ind w:left="1276" w:hanging="450"/>
        <w:jc w:val="both"/>
        <w:rPr>
          <w:sz w:val="20"/>
          <w:szCs w:val="20"/>
        </w:rPr>
      </w:pPr>
      <w:r>
        <w:rPr>
          <w:sz w:val="20"/>
          <w:szCs w:val="20"/>
        </w:rPr>
        <w:t>seasonal conditions that may be affecting the area</w:t>
      </w:r>
      <w:r w:rsidR="00EE4EF1">
        <w:rPr>
          <w:sz w:val="20"/>
          <w:szCs w:val="20"/>
        </w:rPr>
        <w:t>.</w:t>
      </w:r>
    </w:p>
    <w:p w14:paraId="6701712B" w14:textId="12D8DD35" w:rsidR="00111C64" w:rsidRDefault="00111C64" w:rsidP="00625629">
      <w:pPr>
        <w:numPr>
          <w:ilvl w:val="0"/>
          <w:numId w:val="18"/>
        </w:numPr>
        <w:tabs>
          <w:tab w:val="clear" w:pos="1103"/>
        </w:tabs>
        <w:ind w:left="1276" w:hanging="450"/>
        <w:jc w:val="both"/>
        <w:rPr>
          <w:sz w:val="20"/>
          <w:szCs w:val="20"/>
        </w:rPr>
      </w:pPr>
      <w:r>
        <w:rPr>
          <w:sz w:val="20"/>
          <w:szCs w:val="20"/>
        </w:rPr>
        <w:t>local economic development</w:t>
      </w:r>
      <w:r w:rsidR="00EE4EF1">
        <w:rPr>
          <w:sz w:val="20"/>
          <w:szCs w:val="20"/>
        </w:rPr>
        <w:t>.</w:t>
      </w:r>
    </w:p>
    <w:p w14:paraId="3D5F5AC9" w14:textId="061E1547" w:rsidR="00BC44EB" w:rsidRDefault="00111C64" w:rsidP="00625629">
      <w:pPr>
        <w:numPr>
          <w:ilvl w:val="0"/>
          <w:numId w:val="18"/>
        </w:numPr>
        <w:tabs>
          <w:tab w:val="clear" w:pos="1103"/>
        </w:tabs>
        <w:ind w:left="1276" w:hanging="450"/>
        <w:jc w:val="both"/>
        <w:rPr>
          <w:sz w:val="20"/>
          <w:szCs w:val="20"/>
        </w:rPr>
      </w:pPr>
      <w:r>
        <w:rPr>
          <w:sz w:val="20"/>
          <w:szCs w:val="20"/>
        </w:rPr>
        <w:t>age and condition of major infrastructure (</w:t>
      </w:r>
      <w:r w:rsidR="00C00431">
        <w:rPr>
          <w:sz w:val="20"/>
          <w:szCs w:val="20"/>
        </w:rPr>
        <w:t>i.e.,</w:t>
      </w:r>
      <w:r>
        <w:rPr>
          <w:sz w:val="20"/>
          <w:szCs w:val="20"/>
        </w:rPr>
        <w:t xml:space="preserve"> roads &amp; related infrastructure, </w:t>
      </w:r>
      <w:r w:rsidR="003C6BCF">
        <w:rPr>
          <w:sz w:val="20"/>
          <w:szCs w:val="20"/>
        </w:rPr>
        <w:t xml:space="preserve">CWMS, </w:t>
      </w:r>
      <w:r w:rsidR="00B02600">
        <w:rPr>
          <w:sz w:val="20"/>
          <w:szCs w:val="20"/>
        </w:rPr>
        <w:t>town jetties</w:t>
      </w:r>
      <w:r>
        <w:rPr>
          <w:sz w:val="20"/>
          <w:szCs w:val="20"/>
        </w:rPr>
        <w:t>)</w:t>
      </w:r>
      <w:r w:rsidR="00EE4EF1">
        <w:rPr>
          <w:sz w:val="20"/>
          <w:szCs w:val="20"/>
        </w:rPr>
        <w:t>.</w:t>
      </w:r>
    </w:p>
    <w:p w14:paraId="0E2A9489" w14:textId="77777777" w:rsidR="00111C64" w:rsidRDefault="00111C64" w:rsidP="00625629">
      <w:pPr>
        <w:numPr>
          <w:ilvl w:val="0"/>
          <w:numId w:val="18"/>
        </w:numPr>
        <w:tabs>
          <w:tab w:val="clear" w:pos="1103"/>
        </w:tabs>
        <w:ind w:left="1276" w:hanging="450"/>
        <w:jc w:val="both"/>
        <w:rPr>
          <w:sz w:val="20"/>
          <w:szCs w:val="20"/>
        </w:rPr>
      </w:pPr>
      <w:r>
        <w:rPr>
          <w:sz w:val="20"/>
          <w:szCs w:val="20"/>
        </w:rPr>
        <w:t>social issues.</w:t>
      </w:r>
    </w:p>
    <w:p w14:paraId="1290F223" w14:textId="1AD223B8" w:rsidR="00156162" w:rsidRPr="00BE40DD" w:rsidRDefault="00111C64" w:rsidP="00BE40DD">
      <w:pPr>
        <w:pStyle w:val="ListParagraph"/>
        <w:numPr>
          <w:ilvl w:val="0"/>
          <w:numId w:val="46"/>
        </w:numPr>
        <w:ind w:left="810" w:hanging="450"/>
        <w:jc w:val="both"/>
        <w:rPr>
          <w:rFonts w:ascii="Arial" w:hAnsi="Arial" w:cs="Arial"/>
        </w:rPr>
      </w:pPr>
      <w:r w:rsidRPr="00BE40DD">
        <w:rPr>
          <w:rFonts w:ascii="Arial" w:hAnsi="Arial" w:cs="Arial"/>
        </w:rPr>
        <w:t>the impact of rates on the community including:</w:t>
      </w:r>
    </w:p>
    <w:p w14:paraId="5DA5DC30" w14:textId="187E53A3" w:rsidR="00111C64" w:rsidRPr="00625629" w:rsidRDefault="00111C64" w:rsidP="00625629">
      <w:pPr>
        <w:pStyle w:val="ListParagraph"/>
        <w:numPr>
          <w:ilvl w:val="0"/>
          <w:numId w:val="47"/>
        </w:numPr>
        <w:ind w:left="1276" w:hanging="425"/>
        <w:rPr>
          <w:rFonts w:ascii="Arial" w:hAnsi="Arial" w:cs="Arial"/>
        </w:rPr>
      </w:pPr>
      <w:r w:rsidRPr="00625629">
        <w:rPr>
          <w:rFonts w:ascii="Arial" w:hAnsi="Arial" w:cs="Arial"/>
        </w:rPr>
        <w:t>different levels of service and infrastructure required by the townships of Tumby Ba</w:t>
      </w:r>
      <w:r w:rsidR="00625629">
        <w:rPr>
          <w:rFonts w:ascii="Arial" w:hAnsi="Arial" w:cs="Arial"/>
        </w:rPr>
        <w:t>y   P</w:t>
      </w:r>
      <w:r w:rsidRPr="00625629">
        <w:rPr>
          <w:rFonts w:ascii="Arial" w:hAnsi="Arial" w:cs="Arial"/>
        </w:rPr>
        <w:t xml:space="preserve">ort Neill, </w:t>
      </w:r>
      <w:r w:rsidR="00C00431" w:rsidRPr="00625629">
        <w:rPr>
          <w:rFonts w:ascii="Arial" w:hAnsi="Arial" w:cs="Arial"/>
        </w:rPr>
        <w:t>Lipson,</w:t>
      </w:r>
      <w:r w:rsidRPr="00625629">
        <w:rPr>
          <w:rFonts w:ascii="Arial" w:hAnsi="Arial" w:cs="Arial"/>
        </w:rPr>
        <w:t xml:space="preserve"> and Ungarra ratepayer base</w:t>
      </w:r>
      <w:r w:rsidR="00EE4EF1" w:rsidRPr="00625629">
        <w:rPr>
          <w:rFonts w:ascii="Arial" w:hAnsi="Arial" w:cs="Arial"/>
        </w:rPr>
        <w:t>.</w:t>
      </w:r>
    </w:p>
    <w:p w14:paraId="3EFD1579" w14:textId="7DFB19E9" w:rsidR="00111C64" w:rsidRPr="00625629" w:rsidRDefault="00111C64" w:rsidP="00625629">
      <w:pPr>
        <w:pStyle w:val="ListParagraph"/>
        <w:numPr>
          <w:ilvl w:val="0"/>
          <w:numId w:val="47"/>
        </w:numPr>
        <w:ind w:left="1276" w:hanging="425"/>
        <w:rPr>
          <w:rFonts w:ascii="Arial" w:hAnsi="Arial" w:cs="Arial"/>
        </w:rPr>
      </w:pPr>
      <w:r w:rsidRPr="00625629">
        <w:rPr>
          <w:rFonts w:ascii="Arial" w:hAnsi="Arial" w:cs="Arial"/>
        </w:rPr>
        <w:t>the ability to pay by ratepayers</w:t>
      </w:r>
      <w:r w:rsidR="00EE4EF1" w:rsidRPr="00625629">
        <w:rPr>
          <w:rFonts w:ascii="Arial" w:hAnsi="Arial" w:cs="Arial"/>
        </w:rPr>
        <w:t>.</w:t>
      </w:r>
    </w:p>
    <w:p w14:paraId="0E2D9C5A" w14:textId="251DF536" w:rsidR="00111C64" w:rsidRPr="00625629" w:rsidRDefault="00625629" w:rsidP="00625629">
      <w:pPr>
        <w:pStyle w:val="ListParagraph"/>
        <w:numPr>
          <w:ilvl w:val="0"/>
          <w:numId w:val="47"/>
        </w:numPr>
        <w:ind w:left="1134" w:hanging="283"/>
        <w:rPr>
          <w:rFonts w:ascii="Arial" w:hAnsi="Arial" w:cs="Arial"/>
        </w:rPr>
      </w:pPr>
      <w:r>
        <w:rPr>
          <w:rFonts w:ascii="Arial" w:hAnsi="Arial" w:cs="Arial"/>
        </w:rPr>
        <w:t xml:space="preserve">  </w:t>
      </w:r>
      <w:r w:rsidR="00111C64" w:rsidRPr="00625629">
        <w:rPr>
          <w:rFonts w:ascii="Arial" w:hAnsi="Arial" w:cs="Arial"/>
        </w:rPr>
        <w:t>equity in rating</w:t>
      </w:r>
      <w:r w:rsidR="00EE4EF1" w:rsidRPr="00625629">
        <w:rPr>
          <w:rFonts w:ascii="Arial" w:hAnsi="Arial" w:cs="Arial"/>
        </w:rPr>
        <w:t>.</w:t>
      </w:r>
    </w:p>
    <w:p w14:paraId="06D3D090" w14:textId="0954CBF2" w:rsidR="00111C64" w:rsidRPr="00625629" w:rsidRDefault="00625629" w:rsidP="00625629">
      <w:pPr>
        <w:pStyle w:val="ListParagraph"/>
        <w:numPr>
          <w:ilvl w:val="0"/>
          <w:numId w:val="47"/>
        </w:numPr>
        <w:ind w:left="1134" w:hanging="283"/>
        <w:rPr>
          <w:rFonts w:ascii="Arial" w:hAnsi="Arial" w:cs="Arial"/>
        </w:rPr>
      </w:pPr>
      <w:r>
        <w:rPr>
          <w:rFonts w:ascii="Arial" w:hAnsi="Arial" w:cs="Arial"/>
        </w:rPr>
        <w:t xml:space="preserve">  </w:t>
      </w:r>
      <w:r w:rsidR="00111C64" w:rsidRPr="00625629">
        <w:rPr>
          <w:rFonts w:ascii="Arial" w:hAnsi="Arial" w:cs="Arial"/>
        </w:rPr>
        <w:t xml:space="preserve">possible rate deferrals for </w:t>
      </w:r>
      <w:r w:rsidR="00EE4EF1" w:rsidRPr="00625629">
        <w:rPr>
          <w:rFonts w:ascii="Arial" w:hAnsi="Arial" w:cs="Arial"/>
        </w:rPr>
        <w:t>landowners.</w:t>
      </w:r>
    </w:p>
    <w:p w14:paraId="06F4C9B5" w14:textId="7C105D24" w:rsidR="00111C64" w:rsidRPr="003A6DEB" w:rsidRDefault="00111C64" w:rsidP="00BE40DD">
      <w:pPr>
        <w:numPr>
          <w:ilvl w:val="0"/>
          <w:numId w:val="12"/>
        </w:numPr>
        <w:tabs>
          <w:tab w:val="clear" w:pos="360"/>
          <w:tab w:val="num" w:pos="1440"/>
        </w:tabs>
        <w:ind w:left="810" w:hanging="450"/>
        <w:jc w:val="both"/>
        <w:rPr>
          <w:sz w:val="20"/>
          <w:szCs w:val="20"/>
        </w:rPr>
      </w:pPr>
      <w:r w:rsidRPr="003A6DEB">
        <w:rPr>
          <w:sz w:val="20"/>
          <w:szCs w:val="20"/>
        </w:rPr>
        <w:t xml:space="preserve">consideration of the issue of </w:t>
      </w:r>
      <w:r w:rsidR="003A6DEB" w:rsidRPr="003A6DEB">
        <w:rPr>
          <w:sz w:val="20"/>
          <w:szCs w:val="20"/>
        </w:rPr>
        <w:t>equity</w:t>
      </w:r>
      <w:r w:rsidRPr="003A6DEB">
        <w:rPr>
          <w:sz w:val="20"/>
          <w:szCs w:val="20"/>
        </w:rPr>
        <w:t xml:space="preserve"> in imposing </w:t>
      </w:r>
      <w:r w:rsidR="003A6DEB" w:rsidRPr="003A6DEB">
        <w:rPr>
          <w:sz w:val="20"/>
          <w:szCs w:val="20"/>
        </w:rPr>
        <w:t>differential rates for different categories of ratepayers</w:t>
      </w:r>
      <w:r w:rsidR="00EE4EF1">
        <w:rPr>
          <w:sz w:val="20"/>
          <w:szCs w:val="20"/>
        </w:rPr>
        <w:t>.</w:t>
      </w:r>
    </w:p>
    <w:p w14:paraId="77EACA5D" w14:textId="0BCF5718" w:rsidR="00D42E65" w:rsidRDefault="00111C64" w:rsidP="00BE40DD">
      <w:pPr>
        <w:numPr>
          <w:ilvl w:val="0"/>
          <w:numId w:val="12"/>
        </w:numPr>
        <w:tabs>
          <w:tab w:val="clear" w:pos="360"/>
          <w:tab w:val="num" w:pos="1494"/>
        </w:tabs>
        <w:ind w:left="810" w:hanging="450"/>
        <w:jc w:val="both"/>
        <w:rPr>
          <w:sz w:val="20"/>
          <w:szCs w:val="20"/>
        </w:rPr>
      </w:pPr>
      <w:r>
        <w:rPr>
          <w:sz w:val="20"/>
          <w:szCs w:val="20"/>
        </w:rPr>
        <w:t>consideration of community feedback achieved through</w:t>
      </w:r>
      <w:r w:rsidR="009D4559">
        <w:rPr>
          <w:sz w:val="20"/>
          <w:szCs w:val="20"/>
        </w:rPr>
        <w:t xml:space="preserve">, </w:t>
      </w:r>
      <w:r>
        <w:rPr>
          <w:sz w:val="20"/>
          <w:szCs w:val="20"/>
        </w:rPr>
        <w:t xml:space="preserve">policies and programs such as public consultation, customer service standards, media relations (print and radio), and general community interaction with elected members and executive staff. </w:t>
      </w:r>
    </w:p>
    <w:p w14:paraId="05625909" w14:textId="77777777" w:rsidR="00D42E65" w:rsidRDefault="00D42E65" w:rsidP="00BE40DD">
      <w:pPr>
        <w:ind w:left="810" w:hanging="450"/>
        <w:rPr>
          <w:sz w:val="20"/>
          <w:szCs w:val="20"/>
        </w:rPr>
      </w:pPr>
      <w:r>
        <w:rPr>
          <w:sz w:val="20"/>
          <w:szCs w:val="20"/>
        </w:rPr>
        <w:br w:type="page"/>
      </w:r>
    </w:p>
    <w:p w14:paraId="28FE5C81" w14:textId="77777777" w:rsidR="003C6BCF" w:rsidRPr="00571712" w:rsidRDefault="003C6BCF" w:rsidP="00111C64">
      <w:pPr>
        <w:pStyle w:val="Heading1"/>
        <w:rPr>
          <w:rFonts w:ascii="Arial" w:hAnsi="Arial" w:cs="Arial"/>
          <w:b w:val="0"/>
          <w:bCs w:val="0"/>
          <w:sz w:val="14"/>
          <w:u w:val="single"/>
        </w:rPr>
      </w:pPr>
    </w:p>
    <w:p w14:paraId="412F771D" w14:textId="77777777" w:rsidR="00111C64" w:rsidRDefault="00111C64" w:rsidP="00111C64">
      <w:pPr>
        <w:pStyle w:val="Heading1"/>
        <w:rPr>
          <w:rFonts w:ascii="Arial" w:hAnsi="Arial" w:cs="Arial"/>
          <w:bCs w:val="0"/>
          <w:sz w:val="24"/>
          <w:szCs w:val="24"/>
          <w:u w:val="single"/>
        </w:rPr>
      </w:pPr>
      <w:r w:rsidRPr="006E63A6">
        <w:rPr>
          <w:rFonts w:ascii="Arial" w:hAnsi="Arial" w:cs="Arial"/>
          <w:bCs w:val="0"/>
          <w:sz w:val="24"/>
          <w:szCs w:val="24"/>
          <w:u w:val="single"/>
        </w:rPr>
        <w:t>B</w:t>
      </w:r>
      <w:r w:rsidR="006E63A6" w:rsidRPr="006E63A6">
        <w:rPr>
          <w:rFonts w:ascii="Arial" w:hAnsi="Arial" w:cs="Arial"/>
          <w:bCs w:val="0"/>
          <w:sz w:val="24"/>
          <w:szCs w:val="24"/>
          <w:u w:val="single"/>
        </w:rPr>
        <w:t>usiness</w:t>
      </w:r>
      <w:r w:rsidRPr="006E63A6">
        <w:rPr>
          <w:rFonts w:ascii="Arial" w:hAnsi="Arial" w:cs="Arial"/>
          <w:bCs w:val="0"/>
          <w:sz w:val="24"/>
          <w:szCs w:val="24"/>
          <w:u w:val="single"/>
        </w:rPr>
        <w:t xml:space="preserve"> I</w:t>
      </w:r>
      <w:r w:rsidR="006E63A6" w:rsidRPr="006E63A6">
        <w:rPr>
          <w:rFonts w:ascii="Arial" w:hAnsi="Arial" w:cs="Arial"/>
          <w:bCs w:val="0"/>
          <w:sz w:val="24"/>
          <w:szCs w:val="24"/>
          <w:u w:val="single"/>
        </w:rPr>
        <w:t xml:space="preserve">mpact </w:t>
      </w:r>
      <w:r w:rsidRPr="006E63A6">
        <w:rPr>
          <w:rFonts w:ascii="Arial" w:hAnsi="Arial" w:cs="Arial"/>
          <w:bCs w:val="0"/>
          <w:sz w:val="24"/>
          <w:szCs w:val="24"/>
          <w:u w:val="single"/>
        </w:rPr>
        <w:t>S</w:t>
      </w:r>
      <w:r w:rsidR="006E63A6" w:rsidRPr="006E63A6">
        <w:rPr>
          <w:rFonts w:ascii="Arial" w:hAnsi="Arial" w:cs="Arial"/>
          <w:bCs w:val="0"/>
          <w:sz w:val="24"/>
          <w:szCs w:val="24"/>
          <w:u w:val="single"/>
        </w:rPr>
        <w:t>tatement</w:t>
      </w:r>
    </w:p>
    <w:p w14:paraId="54F95A7E" w14:textId="77777777" w:rsidR="00B45418" w:rsidRPr="00B45418" w:rsidRDefault="00B45418" w:rsidP="00B45418">
      <w:pPr>
        <w:rPr>
          <w:sz w:val="12"/>
          <w:szCs w:val="12"/>
          <w:lang w:eastAsia="en-AU"/>
        </w:rPr>
      </w:pPr>
    </w:p>
    <w:p w14:paraId="7D116E22" w14:textId="77777777" w:rsidR="00111C64" w:rsidRPr="00BC44EB" w:rsidRDefault="00111C64" w:rsidP="00F81877">
      <w:pPr>
        <w:pStyle w:val="Footer"/>
        <w:tabs>
          <w:tab w:val="num" w:pos="0"/>
        </w:tabs>
        <w:spacing w:before="120"/>
        <w:jc w:val="both"/>
        <w:rPr>
          <w:sz w:val="20"/>
          <w:szCs w:val="20"/>
        </w:rPr>
      </w:pPr>
      <w:r w:rsidRPr="00BC44EB">
        <w:rPr>
          <w:sz w:val="20"/>
          <w:szCs w:val="20"/>
        </w:rPr>
        <w:t>The Council has considered the impact of rates on all businesses in the Council</w:t>
      </w:r>
      <w:r w:rsidR="00BC44EB">
        <w:rPr>
          <w:sz w:val="20"/>
          <w:szCs w:val="20"/>
        </w:rPr>
        <w:t xml:space="preserve"> </w:t>
      </w:r>
      <w:r w:rsidRPr="00BC44EB">
        <w:rPr>
          <w:sz w:val="20"/>
          <w:szCs w:val="20"/>
        </w:rPr>
        <w:t>area, including primary production.</w:t>
      </w:r>
      <w:r w:rsidR="005A066A">
        <w:rPr>
          <w:sz w:val="20"/>
          <w:szCs w:val="20"/>
        </w:rPr>
        <w:t xml:space="preserve"> </w:t>
      </w:r>
      <w:r w:rsidRPr="00BC44EB">
        <w:rPr>
          <w:sz w:val="20"/>
          <w:szCs w:val="20"/>
        </w:rPr>
        <w:t>In considering the impact, Council assessed the following matters:</w:t>
      </w:r>
    </w:p>
    <w:p w14:paraId="20BB10CE" w14:textId="4CCA804E" w:rsidR="00111C64" w:rsidRDefault="00111C64" w:rsidP="00426F63">
      <w:pPr>
        <w:numPr>
          <w:ilvl w:val="0"/>
          <w:numId w:val="22"/>
        </w:numPr>
        <w:tabs>
          <w:tab w:val="clear" w:pos="360"/>
        </w:tabs>
        <w:ind w:left="720" w:hanging="425"/>
        <w:jc w:val="both"/>
        <w:rPr>
          <w:sz w:val="20"/>
          <w:szCs w:val="20"/>
        </w:rPr>
      </w:pPr>
      <w:r w:rsidRPr="00BC44EB">
        <w:rPr>
          <w:sz w:val="20"/>
          <w:szCs w:val="20"/>
        </w:rPr>
        <w:t xml:space="preserve">The equity of the distribution of the rate burden between classes of ratepayers including the levels of service and infrastructure provided in different areas of the district such as the individual townships </w:t>
      </w:r>
      <w:r w:rsidR="000E1654">
        <w:rPr>
          <w:sz w:val="20"/>
          <w:szCs w:val="20"/>
        </w:rPr>
        <w:t>and</w:t>
      </w:r>
      <w:r w:rsidRPr="00BC44EB">
        <w:rPr>
          <w:sz w:val="20"/>
          <w:szCs w:val="20"/>
        </w:rPr>
        <w:t xml:space="preserve"> rural </w:t>
      </w:r>
      <w:r w:rsidR="00EE4EF1" w:rsidRPr="00BC44EB">
        <w:rPr>
          <w:sz w:val="20"/>
          <w:szCs w:val="20"/>
        </w:rPr>
        <w:t>areas</w:t>
      </w:r>
      <w:r w:rsidR="00EE4EF1">
        <w:rPr>
          <w:sz w:val="20"/>
          <w:szCs w:val="20"/>
        </w:rPr>
        <w:t>.</w:t>
      </w:r>
    </w:p>
    <w:p w14:paraId="0FA8FD24" w14:textId="5B052B17" w:rsidR="00455722" w:rsidRPr="00BC44EB" w:rsidRDefault="00455722" w:rsidP="00426F63">
      <w:pPr>
        <w:numPr>
          <w:ilvl w:val="0"/>
          <w:numId w:val="22"/>
        </w:numPr>
        <w:tabs>
          <w:tab w:val="clear" w:pos="360"/>
        </w:tabs>
        <w:ind w:left="720" w:hanging="425"/>
        <w:jc w:val="both"/>
        <w:rPr>
          <w:sz w:val="20"/>
          <w:szCs w:val="20"/>
        </w:rPr>
      </w:pPr>
      <w:r>
        <w:rPr>
          <w:sz w:val="20"/>
          <w:szCs w:val="20"/>
        </w:rPr>
        <w:t xml:space="preserve">The change in site value across the four differential categories used by Council. </w:t>
      </w:r>
    </w:p>
    <w:p w14:paraId="43806B74" w14:textId="5421C0C6" w:rsidR="00111C64" w:rsidRPr="003C6BCF" w:rsidRDefault="00111C64" w:rsidP="00426F63">
      <w:pPr>
        <w:numPr>
          <w:ilvl w:val="0"/>
          <w:numId w:val="22"/>
        </w:numPr>
        <w:tabs>
          <w:tab w:val="clear" w:pos="360"/>
        </w:tabs>
        <w:ind w:left="720" w:hanging="425"/>
        <w:jc w:val="both"/>
        <w:rPr>
          <w:sz w:val="20"/>
          <w:szCs w:val="20"/>
        </w:rPr>
      </w:pPr>
      <w:r w:rsidRPr="003C6BCF">
        <w:rPr>
          <w:sz w:val="20"/>
          <w:szCs w:val="20"/>
        </w:rPr>
        <w:t xml:space="preserve">Any new </w:t>
      </w:r>
      <w:r w:rsidR="001A0C24">
        <w:rPr>
          <w:sz w:val="20"/>
          <w:szCs w:val="20"/>
        </w:rPr>
        <w:t>rates</w:t>
      </w:r>
      <w:r w:rsidRPr="003C6BCF">
        <w:rPr>
          <w:sz w:val="20"/>
          <w:szCs w:val="20"/>
        </w:rPr>
        <w:t xml:space="preserve"> </w:t>
      </w:r>
      <w:r w:rsidR="001A0C24">
        <w:rPr>
          <w:sz w:val="20"/>
          <w:szCs w:val="20"/>
        </w:rPr>
        <w:t>(</w:t>
      </w:r>
      <w:r w:rsidR="00F430B2">
        <w:rPr>
          <w:sz w:val="20"/>
          <w:szCs w:val="20"/>
        </w:rPr>
        <w:t>g</w:t>
      </w:r>
      <w:r w:rsidR="00455722">
        <w:rPr>
          <w:sz w:val="20"/>
          <w:szCs w:val="20"/>
        </w:rPr>
        <w:t>rowth in rateable properties)</w:t>
      </w:r>
      <w:r w:rsidR="001A0C24">
        <w:rPr>
          <w:sz w:val="20"/>
          <w:szCs w:val="20"/>
        </w:rPr>
        <w:t xml:space="preserve"> </w:t>
      </w:r>
      <w:r w:rsidRPr="003C6BCF">
        <w:rPr>
          <w:sz w:val="20"/>
          <w:szCs w:val="20"/>
        </w:rPr>
        <w:t>created during 20</w:t>
      </w:r>
      <w:r w:rsidR="006D261B">
        <w:rPr>
          <w:sz w:val="20"/>
          <w:szCs w:val="20"/>
        </w:rPr>
        <w:t>2</w:t>
      </w:r>
      <w:r w:rsidR="007A581C">
        <w:rPr>
          <w:sz w:val="20"/>
          <w:szCs w:val="20"/>
        </w:rPr>
        <w:t>2</w:t>
      </w:r>
      <w:r w:rsidRPr="003C6BCF">
        <w:rPr>
          <w:sz w:val="20"/>
          <w:szCs w:val="20"/>
        </w:rPr>
        <w:t>/</w:t>
      </w:r>
      <w:r w:rsidR="00426F63">
        <w:rPr>
          <w:sz w:val="20"/>
          <w:szCs w:val="20"/>
        </w:rPr>
        <w:t>20</w:t>
      </w:r>
      <w:r w:rsidR="009D4559">
        <w:rPr>
          <w:sz w:val="20"/>
          <w:szCs w:val="20"/>
        </w:rPr>
        <w:t>2</w:t>
      </w:r>
      <w:r w:rsidR="007A581C">
        <w:rPr>
          <w:sz w:val="20"/>
          <w:szCs w:val="20"/>
        </w:rPr>
        <w:t>3</w:t>
      </w:r>
      <w:r w:rsidRPr="003C6BCF">
        <w:rPr>
          <w:sz w:val="20"/>
          <w:szCs w:val="20"/>
        </w:rPr>
        <w:t xml:space="preserve"> and not rated in that year are excluded from the calculations of the rate increase for </w:t>
      </w:r>
      <w:r w:rsidR="009D4559">
        <w:rPr>
          <w:sz w:val="20"/>
          <w:szCs w:val="20"/>
        </w:rPr>
        <w:t>202</w:t>
      </w:r>
      <w:r w:rsidR="007A581C">
        <w:rPr>
          <w:sz w:val="20"/>
          <w:szCs w:val="20"/>
        </w:rPr>
        <w:t>3</w:t>
      </w:r>
      <w:r w:rsidR="00E628DD">
        <w:rPr>
          <w:sz w:val="20"/>
          <w:szCs w:val="20"/>
        </w:rPr>
        <w:t>/</w:t>
      </w:r>
      <w:r w:rsidR="001A0C24">
        <w:rPr>
          <w:sz w:val="20"/>
          <w:szCs w:val="20"/>
        </w:rPr>
        <w:t>20</w:t>
      </w:r>
      <w:r w:rsidR="00D9429B">
        <w:rPr>
          <w:sz w:val="20"/>
          <w:szCs w:val="20"/>
        </w:rPr>
        <w:t>2</w:t>
      </w:r>
      <w:r w:rsidR="007A581C">
        <w:rPr>
          <w:sz w:val="20"/>
          <w:szCs w:val="20"/>
        </w:rPr>
        <w:t>4</w:t>
      </w:r>
      <w:r w:rsidR="00EE4EF1">
        <w:rPr>
          <w:sz w:val="20"/>
          <w:szCs w:val="20"/>
        </w:rPr>
        <w:t>.</w:t>
      </w:r>
      <w:r w:rsidRPr="003C6BCF">
        <w:rPr>
          <w:sz w:val="20"/>
          <w:szCs w:val="20"/>
        </w:rPr>
        <w:t xml:space="preserve"> </w:t>
      </w:r>
    </w:p>
    <w:p w14:paraId="30A718F5" w14:textId="77777777" w:rsidR="00111C64" w:rsidRPr="005531D4" w:rsidRDefault="00111C64" w:rsidP="00426F63">
      <w:pPr>
        <w:numPr>
          <w:ilvl w:val="0"/>
          <w:numId w:val="22"/>
        </w:numPr>
        <w:tabs>
          <w:tab w:val="clear" w:pos="360"/>
        </w:tabs>
        <w:ind w:left="720" w:hanging="425"/>
        <w:jc w:val="both"/>
        <w:rPr>
          <w:sz w:val="20"/>
          <w:szCs w:val="20"/>
        </w:rPr>
      </w:pPr>
      <w:r w:rsidRPr="005531D4">
        <w:rPr>
          <w:sz w:val="20"/>
          <w:szCs w:val="20"/>
        </w:rPr>
        <w:t>Specific Council projects for the coming year including:</w:t>
      </w:r>
    </w:p>
    <w:p w14:paraId="4ECBDFE6" w14:textId="2D6328BB" w:rsidR="00D9429B" w:rsidRPr="00693ECB" w:rsidRDefault="003C6BCF" w:rsidP="005A066A">
      <w:pPr>
        <w:pStyle w:val="Footer"/>
        <w:numPr>
          <w:ilvl w:val="0"/>
          <w:numId w:val="23"/>
        </w:numPr>
        <w:tabs>
          <w:tab w:val="clear" w:pos="1103"/>
          <w:tab w:val="clear" w:pos="4153"/>
          <w:tab w:val="clear" w:pos="8306"/>
        </w:tabs>
        <w:ind w:left="990" w:hanging="270"/>
        <w:jc w:val="both"/>
        <w:rPr>
          <w:sz w:val="20"/>
          <w:szCs w:val="20"/>
        </w:rPr>
      </w:pPr>
      <w:r w:rsidRPr="00693ECB">
        <w:rPr>
          <w:sz w:val="20"/>
          <w:szCs w:val="20"/>
        </w:rPr>
        <w:t>c</w:t>
      </w:r>
      <w:r w:rsidR="00111C64" w:rsidRPr="00693ECB">
        <w:rPr>
          <w:sz w:val="20"/>
          <w:szCs w:val="20"/>
        </w:rPr>
        <w:t xml:space="preserve">ontinuation of </w:t>
      </w:r>
      <w:r w:rsidR="00D9429B" w:rsidRPr="00693ECB">
        <w:rPr>
          <w:sz w:val="20"/>
          <w:szCs w:val="20"/>
        </w:rPr>
        <w:t xml:space="preserve">infrastructure renewal in line with </w:t>
      </w:r>
      <w:r w:rsidR="007C5912">
        <w:rPr>
          <w:sz w:val="20"/>
          <w:szCs w:val="20"/>
        </w:rPr>
        <w:t>Infrastructure A</w:t>
      </w:r>
      <w:r w:rsidR="00D9429B" w:rsidRPr="00693ECB">
        <w:rPr>
          <w:sz w:val="20"/>
          <w:szCs w:val="20"/>
        </w:rPr>
        <w:t xml:space="preserve">sset </w:t>
      </w:r>
      <w:r w:rsidR="007C5912">
        <w:rPr>
          <w:sz w:val="20"/>
          <w:szCs w:val="20"/>
        </w:rPr>
        <w:t>M</w:t>
      </w:r>
      <w:r w:rsidR="00D9429B" w:rsidRPr="00693ECB">
        <w:rPr>
          <w:sz w:val="20"/>
          <w:szCs w:val="20"/>
        </w:rPr>
        <w:t xml:space="preserve">anagement </w:t>
      </w:r>
      <w:r w:rsidR="007C5912">
        <w:rPr>
          <w:sz w:val="20"/>
          <w:szCs w:val="20"/>
        </w:rPr>
        <w:t>P</w:t>
      </w:r>
      <w:r w:rsidR="00D9429B" w:rsidRPr="00693ECB">
        <w:rPr>
          <w:sz w:val="20"/>
          <w:szCs w:val="20"/>
        </w:rPr>
        <w:t>lans</w:t>
      </w:r>
      <w:r w:rsidR="00EE4EF1">
        <w:rPr>
          <w:sz w:val="20"/>
          <w:szCs w:val="20"/>
        </w:rPr>
        <w:t>.</w:t>
      </w:r>
    </w:p>
    <w:p w14:paraId="462D1501" w14:textId="687F244C" w:rsidR="007A581C" w:rsidRDefault="00EA5323" w:rsidP="00D557EB">
      <w:pPr>
        <w:pStyle w:val="Footer"/>
        <w:numPr>
          <w:ilvl w:val="0"/>
          <w:numId w:val="23"/>
        </w:numPr>
        <w:tabs>
          <w:tab w:val="clear" w:pos="1103"/>
          <w:tab w:val="clear" w:pos="4153"/>
          <w:tab w:val="clear" w:pos="8306"/>
        </w:tabs>
        <w:ind w:left="990" w:hanging="270"/>
        <w:jc w:val="both"/>
        <w:rPr>
          <w:sz w:val="20"/>
          <w:szCs w:val="20"/>
        </w:rPr>
      </w:pPr>
      <w:r>
        <w:rPr>
          <w:sz w:val="20"/>
          <w:szCs w:val="20"/>
        </w:rPr>
        <w:t>m</w:t>
      </w:r>
      <w:r w:rsidR="007A581C">
        <w:rPr>
          <w:sz w:val="20"/>
          <w:szCs w:val="20"/>
        </w:rPr>
        <w:t>ajor machinery replacements programmed for the year.</w:t>
      </w:r>
    </w:p>
    <w:p w14:paraId="3F475696" w14:textId="720BB509" w:rsidR="00D557EB" w:rsidRPr="00693ECB" w:rsidRDefault="007A581C" w:rsidP="00D557EB">
      <w:pPr>
        <w:pStyle w:val="Footer"/>
        <w:numPr>
          <w:ilvl w:val="0"/>
          <w:numId w:val="23"/>
        </w:numPr>
        <w:tabs>
          <w:tab w:val="clear" w:pos="1103"/>
          <w:tab w:val="clear" w:pos="4153"/>
          <w:tab w:val="clear" w:pos="8306"/>
        </w:tabs>
        <w:ind w:left="990" w:hanging="270"/>
        <w:jc w:val="both"/>
        <w:rPr>
          <w:sz w:val="20"/>
          <w:szCs w:val="20"/>
        </w:rPr>
      </w:pPr>
      <w:r>
        <w:rPr>
          <w:sz w:val="20"/>
          <w:szCs w:val="20"/>
        </w:rPr>
        <w:t>completion of paving in the Tumby Bay marina precinct</w:t>
      </w:r>
      <w:r w:rsidR="00EE4EF1">
        <w:rPr>
          <w:sz w:val="20"/>
          <w:szCs w:val="20"/>
        </w:rPr>
        <w:t>.</w:t>
      </w:r>
    </w:p>
    <w:p w14:paraId="6A1AC3D7" w14:textId="069570F1" w:rsidR="00455722" w:rsidRDefault="00455722" w:rsidP="005A066A">
      <w:pPr>
        <w:pStyle w:val="Footer"/>
        <w:numPr>
          <w:ilvl w:val="0"/>
          <w:numId w:val="23"/>
        </w:numPr>
        <w:tabs>
          <w:tab w:val="clear" w:pos="1103"/>
          <w:tab w:val="clear" w:pos="4153"/>
          <w:tab w:val="clear" w:pos="8306"/>
        </w:tabs>
        <w:ind w:left="990" w:hanging="270"/>
        <w:jc w:val="both"/>
        <w:rPr>
          <w:sz w:val="20"/>
          <w:szCs w:val="20"/>
        </w:rPr>
      </w:pPr>
      <w:r>
        <w:rPr>
          <w:sz w:val="20"/>
          <w:szCs w:val="20"/>
        </w:rPr>
        <w:t>implementation of various requirements around Local Government reform.</w:t>
      </w:r>
    </w:p>
    <w:p w14:paraId="2795F866" w14:textId="7DC232D4" w:rsidR="00111C64" w:rsidRDefault="00D9429B" w:rsidP="005A066A">
      <w:pPr>
        <w:pStyle w:val="Footer"/>
        <w:numPr>
          <w:ilvl w:val="0"/>
          <w:numId w:val="23"/>
        </w:numPr>
        <w:tabs>
          <w:tab w:val="clear" w:pos="1103"/>
          <w:tab w:val="clear" w:pos="4153"/>
          <w:tab w:val="clear" w:pos="8306"/>
        </w:tabs>
        <w:ind w:left="990" w:hanging="270"/>
        <w:jc w:val="both"/>
        <w:rPr>
          <w:sz w:val="20"/>
          <w:szCs w:val="20"/>
        </w:rPr>
      </w:pPr>
      <w:r w:rsidRPr="00693ECB">
        <w:rPr>
          <w:sz w:val="20"/>
          <w:szCs w:val="20"/>
        </w:rPr>
        <w:t>i</w:t>
      </w:r>
      <w:r w:rsidR="00111C64" w:rsidRPr="00693ECB">
        <w:rPr>
          <w:sz w:val="20"/>
          <w:szCs w:val="20"/>
        </w:rPr>
        <w:t>mproving Council’s overall compliance with various legislation</w:t>
      </w:r>
      <w:r w:rsidR="00EE4EF1">
        <w:rPr>
          <w:sz w:val="20"/>
          <w:szCs w:val="20"/>
        </w:rPr>
        <w:t>.</w:t>
      </w:r>
    </w:p>
    <w:p w14:paraId="3F67399F" w14:textId="10082166" w:rsidR="00B3391B" w:rsidRDefault="007A581C" w:rsidP="007A581C">
      <w:pPr>
        <w:pStyle w:val="Footer"/>
        <w:numPr>
          <w:ilvl w:val="0"/>
          <w:numId w:val="45"/>
        </w:numPr>
        <w:tabs>
          <w:tab w:val="clear" w:pos="4153"/>
          <w:tab w:val="clear" w:pos="8306"/>
        </w:tabs>
        <w:jc w:val="both"/>
        <w:rPr>
          <w:sz w:val="20"/>
          <w:szCs w:val="20"/>
        </w:rPr>
      </w:pPr>
      <w:r>
        <w:rPr>
          <w:sz w:val="20"/>
          <w:szCs w:val="20"/>
        </w:rPr>
        <w:t>Council’s long-term sustainability</w:t>
      </w:r>
    </w:p>
    <w:p w14:paraId="0C463329" w14:textId="77777777" w:rsidR="007A581C" w:rsidRDefault="007A581C" w:rsidP="007A581C">
      <w:pPr>
        <w:pStyle w:val="Footer"/>
        <w:numPr>
          <w:ilvl w:val="0"/>
          <w:numId w:val="45"/>
        </w:numPr>
        <w:tabs>
          <w:tab w:val="clear" w:pos="4153"/>
          <w:tab w:val="clear" w:pos="8306"/>
        </w:tabs>
        <w:jc w:val="both"/>
        <w:rPr>
          <w:sz w:val="20"/>
          <w:szCs w:val="20"/>
        </w:rPr>
      </w:pPr>
      <w:r>
        <w:rPr>
          <w:sz w:val="20"/>
          <w:szCs w:val="20"/>
        </w:rPr>
        <w:t>Significant future projects not included in long-term plans at this time.</w:t>
      </w:r>
    </w:p>
    <w:p w14:paraId="23042E7B" w14:textId="77777777" w:rsidR="007A581C" w:rsidRDefault="007A581C" w:rsidP="00111C64">
      <w:pPr>
        <w:pStyle w:val="Footer"/>
        <w:tabs>
          <w:tab w:val="num" w:pos="0"/>
          <w:tab w:val="left" w:pos="1418"/>
        </w:tabs>
        <w:jc w:val="both"/>
        <w:rPr>
          <w:sz w:val="20"/>
          <w:szCs w:val="20"/>
        </w:rPr>
      </w:pPr>
    </w:p>
    <w:p w14:paraId="761A570F" w14:textId="204C1D13" w:rsidR="00111C64" w:rsidRPr="00BC44EB" w:rsidRDefault="00111C64" w:rsidP="00111C64">
      <w:pPr>
        <w:pStyle w:val="Footer"/>
        <w:tabs>
          <w:tab w:val="num" w:pos="0"/>
          <w:tab w:val="left" w:pos="1418"/>
        </w:tabs>
        <w:jc w:val="both"/>
        <w:rPr>
          <w:sz w:val="20"/>
          <w:szCs w:val="20"/>
        </w:rPr>
      </w:pPr>
      <w:r w:rsidRPr="00BC44EB">
        <w:rPr>
          <w:sz w:val="20"/>
          <w:szCs w:val="20"/>
        </w:rPr>
        <w:t>Measurement of Council’s performance will be assessed through the following:</w:t>
      </w:r>
    </w:p>
    <w:p w14:paraId="6B8AD388" w14:textId="1FF0733F" w:rsidR="00111C64" w:rsidRPr="00BC44EB" w:rsidRDefault="00111C64" w:rsidP="005A066A">
      <w:pPr>
        <w:pStyle w:val="Footer"/>
        <w:numPr>
          <w:ilvl w:val="0"/>
          <w:numId w:val="24"/>
        </w:numPr>
        <w:tabs>
          <w:tab w:val="clear" w:pos="1103"/>
          <w:tab w:val="clear" w:pos="4153"/>
          <w:tab w:val="clear" w:pos="8306"/>
        </w:tabs>
        <w:ind w:left="990" w:hanging="270"/>
        <w:jc w:val="both"/>
        <w:rPr>
          <w:sz w:val="20"/>
          <w:szCs w:val="20"/>
        </w:rPr>
      </w:pPr>
      <w:r w:rsidRPr="00BC44EB">
        <w:rPr>
          <w:sz w:val="20"/>
          <w:szCs w:val="20"/>
        </w:rPr>
        <w:t xml:space="preserve">Performance Evaluation Reviews of Chief Executive Officer and </w:t>
      </w:r>
      <w:r w:rsidR="009A6A68">
        <w:rPr>
          <w:sz w:val="20"/>
          <w:szCs w:val="20"/>
        </w:rPr>
        <w:t>s</w:t>
      </w:r>
      <w:r w:rsidRPr="00BC44EB">
        <w:rPr>
          <w:sz w:val="20"/>
          <w:szCs w:val="20"/>
        </w:rPr>
        <w:t>taff</w:t>
      </w:r>
      <w:r w:rsidR="00EE4EF1">
        <w:rPr>
          <w:sz w:val="20"/>
          <w:szCs w:val="20"/>
        </w:rPr>
        <w:t>.</w:t>
      </w:r>
    </w:p>
    <w:p w14:paraId="47E1F6A0" w14:textId="5E3CE6A4" w:rsidR="00111C64" w:rsidRPr="00BC44EB" w:rsidRDefault="00111C64" w:rsidP="005A066A">
      <w:pPr>
        <w:pStyle w:val="Footer"/>
        <w:numPr>
          <w:ilvl w:val="0"/>
          <w:numId w:val="24"/>
        </w:numPr>
        <w:tabs>
          <w:tab w:val="clear" w:pos="1103"/>
          <w:tab w:val="clear" w:pos="4153"/>
          <w:tab w:val="clear" w:pos="8306"/>
        </w:tabs>
        <w:ind w:left="990" w:hanging="270"/>
        <w:jc w:val="both"/>
        <w:rPr>
          <w:sz w:val="20"/>
          <w:szCs w:val="20"/>
        </w:rPr>
      </w:pPr>
      <w:r w:rsidRPr="00BC44EB">
        <w:rPr>
          <w:sz w:val="20"/>
          <w:szCs w:val="20"/>
        </w:rPr>
        <w:t xml:space="preserve">Reviewing the Strategic Plan and other operational plans for meeting of </w:t>
      </w:r>
      <w:r w:rsidR="00D16E96" w:rsidRPr="00BC44EB">
        <w:rPr>
          <w:sz w:val="20"/>
          <w:szCs w:val="20"/>
        </w:rPr>
        <w:t>timelines</w:t>
      </w:r>
      <w:r w:rsidR="00EE4EF1">
        <w:rPr>
          <w:sz w:val="20"/>
          <w:szCs w:val="20"/>
        </w:rPr>
        <w:t>.</w:t>
      </w:r>
    </w:p>
    <w:p w14:paraId="42BF3975" w14:textId="65787EE7" w:rsidR="00111C64" w:rsidRDefault="00111C64" w:rsidP="005A066A">
      <w:pPr>
        <w:pStyle w:val="Footer"/>
        <w:numPr>
          <w:ilvl w:val="0"/>
          <w:numId w:val="24"/>
        </w:numPr>
        <w:tabs>
          <w:tab w:val="clear" w:pos="1103"/>
          <w:tab w:val="clear" w:pos="4153"/>
          <w:tab w:val="clear" w:pos="8306"/>
        </w:tabs>
        <w:ind w:left="990" w:hanging="270"/>
        <w:jc w:val="both"/>
        <w:rPr>
          <w:sz w:val="20"/>
          <w:szCs w:val="20"/>
        </w:rPr>
      </w:pPr>
      <w:r w:rsidRPr="00BC44EB">
        <w:rPr>
          <w:sz w:val="20"/>
          <w:szCs w:val="20"/>
        </w:rPr>
        <w:t xml:space="preserve">Strategic Plan </w:t>
      </w:r>
      <w:r w:rsidR="00EE51D4">
        <w:rPr>
          <w:sz w:val="20"/>
          <w:szCs w:val="20"/>
        </w:rPr>
        <w:t>objectives achieved</w:t>
      </w:r>
      <w:r w:rsidR="00EE4EF1">
        <w:rPr>
          <w:sz w:val="20"/>
          <w:szCs w:val="20"/>
        </w:rPr>
        <w:t>.</w:t>
      </w:r>
    </w:p>
    <w:p w14:paraId="3D0C1578" w14:textId="2E2839CF" w:rsidR="00594607" w:rsidRDefault="00594607" w:rsidP="005A066A">
      <w:pPr>
        <w:pStyle w:val="Footer"/>
        <w:numPr>
          <w:ilvl w:val="0"/>
          <w:numId w:val="24"/>
        </w:numPr>
        <w:tabs>
          <w:tab w:val="clear" w:pos="1103"/>
          <w:tab w:val="clear" w:pos="4153"/>
          <w:tab w:val="clear" w:pos="8306"/>
        </w:tabs>
        <w:ind w:left="990" w:hanging="270"/>
        <w:jc w:val="both"/>
        <w:rPr>
          <w:sz w:val="20"/>
          <w:szCs w:val="20"/>
        </w:rPr>
      </w:pPr>
      <w:r>
        <w:rPr>
          <w:sz w:val="20"/>
          <w:szCs w:val="20"/>
        </w:rPr>
        <w:t>Timely compliance with various governance requirements</w:t>
      </w:r>
      <w:r w:rsidR="00EE4EF1">
        <w:rPr>
          <w:sz w:val="20"/>
          <w:szCs w:val="20"/>
        </w:rPr>
        <w:t>.</w:t>
      </w:r>
    </w:p>
    <w:p w14:paraId="13A07FE0" w14:textId="6FF960E3" w:rsidR="00594607" w:rsidRDefault="00594607" w:rsidP="005A066A">
      <w:pPr>
        <w:pStyle w:val="Footer"/>
        <w:numPr>
          <w:ilvl w:val="0"/>
          <w:numId w:val="24"/>
        </w:numPr>
        <w:tabs>
          <w:tab w:val="clear" w:pos="1103"/>
          <w:tab w:val="clear" w:pos="4153"/>
          <w:tab w:val="clear" w:pos="8306"/>
        </w:tabs>
        <w:ind w:left="990" w:hanging="270"/>
        <w:jc w:val="both"/>
        <w:rPr>
          <w:sz w:val="20"/>
          <w:szCs w:val="20"/>
        </w:rPr>
      </w:pPr>
      <w:r>
        <w:rPr>
          <w:sz w:val="20"/>
          <w:szCs w:val="20"/>
        </w:rPr>
        <w:t>WHS &amp; Risk management audits</w:t>
      </w:r>
      <w:r w:rsidR="00EE4EF1">
        <w:rPr>
          <w:sz w:val="20"/>
          <w:szCs w:val="20"/>
        </w:rPr>
        <w:t>.</w:t>
      </w:r>
    </w:p>
    <w:p w14:paraId="0F5681B4" w14:textId="17D65B77" w:rsidR="00594607" w:rsidRDefault="00594607" w:rsidP="005A066A">
      <w:pPr>
        <w:pStyle w:val="Footer"/>
        <w:numPr>
          <w:ilvl w:val="0"/>
          <w:numId w:val="24"/>
        </w:numPr>
        <w:tabs>
          <w:tab w:val="clear" w:pos="1103"/>
          <w:tab w:val="clear" w:pos="4153"/>
          <w:tab w:val="clear" w:pos="8306"/>
        </w:tabs>
        <w:ind w:left="990" w:hanging="270"/>
        <w:jc w:val="both"/>
        <w:rPr>
          <w:sz w:val="20"/>
          <w:szCs w:val="20"/>
        </w:rPr>
      </w:pPr>
      <w:r>
        <w:rPr>
          <w:sz w:val="20"/>
          <w:szCs w:val="20"/>
        </w:rPr>
        <w:t>Internal control audits</w:t>
      </w:r>
      <w:r w:rsidR="00EE4EF1">
        <w:rPr>
          <w:sz w:val="20"/>
          <w:szCs w:val="20"/>
        </w:rPr>
        <w:t>.</w:t>
      </w:r>
    </w:p>
    <w:p w14:paraId="04BA9B41" w14:textId="5E3046CA" w:rsidR="00594607" w:rsidRPr="00BC44EB" w:rsidRDefault="00594607" w:rsidP="005A066A">
      <w:pPr>
        <w:pStyle w:val="Footer"/>
        <w:numPr>
          <w:ilvl w:val="0"/>
          <w:numId w:val="24"/>
        </w:numPr>
        <w:tabs>
          <w:tab w:val="clear" w:pos="1103"/>
          <w:tab w:val="clear" w:pos="4153"/>
          <w:tab w:val="clear" w:pos="8306"/>
        </w:tabs>
        <w:ind w:left="990" w:hanging="270"/>
        <w:jc w:val="both"/>
        <w:rPr>
          <w:sz w:val="20"/>
          <w:szCs w:val="20"/>
        </w:rPr>
      </w:pPr>
      <w:r>
        <w:rPr>
          <w:sz w:val="20"/>
          <w:szCs w:val="20"/>
        </w:rPr>
        <w:t>External financial audits</w:t>
      </w:r>
      <w:r w:rsidR="00EE4EF1">
        <w:rPr>
          <w:sz w:val="20"/>
          <w:szCs w:val="20"/>
        </w:rPr>
        <w:t>.</w:t>
      </w:r>
    </w:p>
    <w:p w14:paraId="05E2BD52" w14:textId="361EC524" w:rsidR="00111C64" w:rsidRPr="00BC44EB" w:rsidRDefault="00111C64" w:rsidP="005A066A">
      <w:pPr>
        <w:pStyle w:val="Footer"/>
        <w:numPr>
          <w:ilvl w:val="0"/>
          <w:numId w:val="24"/>
        </w:numPr>
        <w:tabs>
          <w:tab w:val="clear" w:pos="1103"/>
          <w:tab w:val="clear" w:pos="4153"/>
          <w:tab w:val="clear" w:pos="8306"/>
        </w:tabs>
        <w:ind w:left="990" w:hanging="270"/>
        <w:jc w:val="both"/>
        <w:rPr>
          <w:sz w:val="20"/>
          <w:szCs w:val="20"/>
        </w:rPr>
      </w:pPr>
      <w:r w:rsidRPr="00BC44EB">
        <w:rPr>
          <w:sz w:val="20"/>
          <w:szCs w:val="20"/>
        </w:rPr>
        <w:t>Additional grants received</w:t>
      </w:r>
      <w:r w:rsidR="00EE4EF1">
        <w:rPr>
          <w:sz w:val="20"/>
          <w:szCs w:val="20"/>
        </w:rPr>
        <w:t>.</w:t>
      </w:r>
    </w:p>
    <w:p w14:paraId="6685A8CF" w14:textId="560D44A6" w:rsidR="00111C64" w:rsidRPr="00BC44EB" w:rsidRDefault="00111C64" w:rsidP="005A066A">
      <w:pPr>
        <w:pStyle w:val="Footer"/>
        <w:numPr>
          <w:ilvl w:val="0"/>
          <w:numId w:val="24"/>
        </w:numPr>
        <w:tabs>
          <w:tab w:val="clear" w:pos="1103"/>
          <w:tab w:val="clear" w:pos="4153"/>
          <w:tab w:val="clear" w:pos="8306"/>
        </w:tabs>
        <w:ind w:left="990" w:hanging="270"/>
        <w:jc w:val="both"/>
        <w:rPr>
          <w:sz w:val="20"/>
          <w:szCs w:val="20"/>
        </w:rPr>
      </w:pPr>
      <w:r w:rsidRPr="00BC44EB">
        <w:rPr>
          <w:sz w:val="20"/>
          <w:szCs w:val="20"/>
        </w:rPr>
        <w:t>Budget performance (</w:t>
      </w:r>
      <w:r w:rsidR="00C00431" w:rsidRPr="00BC44EB">
        <w:rPr>
          <w:sz w:val="20"/>
          <w:szCs w:val="20"/>
        </w:rPr>
        <w:t>i.e.,</w:t>
      </w:r>
      <w:r w:rsidRPr="00BC44EB">
        <w:rPr>
          <w:sz w:val="20"/>
          <w:szCs w:val="20"/>
        </w:rPr>
        <w:t xml:space="preserve"> actual compared against budget)</w:t>
      </w:r>
      <w:r w:rsidR="00EA5323">
        <w:rPr>
          <w:sz w:val="20"/>
          <w:szCs w:val="20"/>
        </w:rPr>
        <w:t>.</w:t>
      </w:r>
    </w:p>
    <w:p w14:paraId="069A5C8D" w14:textId="77777777" w:rsidR="00E40DED" w:rsidRDefault="00E40DED" w:rsidP="00111C64">
      <w:pPr>
        <w:pStyle w:val="Footer"/>
        <w:tabs>
          <w:tab w:val="num" w:pos="0"/>
          <w:tab w:val="left" w:pos="709"/>
        </w:tabs>
        <w:jc w:val="both"/>
        <w:rPr>
          <w:sz w:val="20"/>
          <w:szCs w:val="20"/>
        </w:rPr>
      </w:pPr>
    </w:p>
    <w:p w14:paraId="6ADD41D2" w14:textId="77777777" w:rsidR="00111C64" w:rsidRPr="00BC44EB" w:rsidRDefault="00111C64" w:rsidP="00111C64">
      <w:pPr>
        <w:pStyle w:val="Footer"/>
        <w:tabs>
          <w:tab w:val="num" w:pos="0"/>
          <w:tab w:val="left" w:pos="709"/>
        </w:tabs>
        <w:jc w:val="both"/>
        <w:rPr>
          <w:sz w:val="20"/>
          <w:szCs w:val="20"/>
        </w:rPr>
      </w:pPr>
      <w:r w:rsidRPr="00BC44EB">
        <w:rPr>
          <w:sz w:val="20"/>
          <w:szCs w:val="20"/>
        </w:rPr>
        <w:t>The Annual Report will address these performance measures.</w:t>
      </w:r>
    </w:p>
    <w:p w14:paraId="453302C2" w14:textId="77777777" w:rsidR="00DB7955" w:rsidRDefault="00DB7955" w:rsidP="00111C64">
      <w:pPr>
        <w:pStyle w:val="Footer"/>
        <w:tabs>
          <w:tab w:val="num" w:pos="0"/>
        </w:tabs>
        <w:jc w:val="both"/>
      </w:pPr>
    </w:p>
    <w:p w14:paraId="50FDB4DA" w14:textId="77777777" w:rsidR="00111C64" w:rsidRDefault="00111C64" w:rsidP="00111C64">
      <w:pPr>
        <w:pStyle w:val="Heading1"/>
        <w:rPr>
          <w:rFonts w:ascii="Arial" w:hAnsi="Arial" w:cs="Arial"/>
          <w:bCs w:val="0"/>
          <w:sz w:val="24"/>
          <w:szCs w:val="24"/>
          <w:u w:val="single"/>
        </w:rPr>
      </w:pPr>
      <w:r w:rsidRPr="006E63A6">
        <w:rPr>
          <w:rFonts w:ascii="Arial" w:hAnsi="Arial" w:cs="Arial"/>
          <w:bCs w:val="0"/>
          <w:sz w:val="24"/>
          <w:szCs w:val="24"/>
          <w:u w:val="single"/>
        </w:rPr>
        <w:t>C</w:t>
      </w:r>
      <w:r w:rsidR="006E63A6" w:rsidRPr="006E63A6">
        <w:rPr>
          <w:rFonts w:ascii="Arial" w:hAnsi="Arial" w:cs="Arial"/>
          <w:bCs w:val="0"/>
          <w:sz w:val="24"/>
          <w:szCs w:val="24"/>
          <w:u w:val="single"/>
        </w:rPr>
        <w:t>ouncil’s Revenue Raising Powers</w:t>
      </w:r>
    </w:p>
    <w:p w14:paraId="300FEA02" w14:textId="77777777" w:rsidR="00B45418" w:rsidRPr="00B45418" w:rsidRDefault="00B45418" w:rsidP="00B45418">
      <w:pPr>
        <w:rPr>
          <w:sz w:val="12"/>
          <w:szCs w:val="12"/>
          <w:lang w:eastAsia="en-AU"/>
        </w:rPr>
      </w:pPr>
    </w:p>
    <w:p w14:paraId="6D912E42" w14:textId="1D3995AF" w:rsidR="00111C64" w:rsidRDefault="00111C64" w:rsidP="00F81877">
      <w:pPr>
        <w:tabs>
          <w:tab w:val="num" w:pos="0"/>
        </w:tabs>
        <w:spacing w:before="120"/>
        <w:jc w:val="both"/>
        <w:rPr>
          <w:sz w:val="20"/>
          <w:szCs w:val="20"/>
        </w:rPr>
      </w:pPr>
      <w:r>
        <w:rPr>
          <w:sz w:val="20"/>
          <w:szCs w:val="20"/>
        </w:rPr>
        <w:t>All land within a Council area, except for land specifically exempt (</w:t>
      </w:r>
      <w:r w:rsidR="00C00431">
        <w:rPr>
          <w:sz w:val="20"/>
          <w:szCs w:val="20"/>
        </w:rPr>
        <w:t>e.g.,</w:t>
      </w:r>
      <w:r>
        <w:rPr>
          <w:sz w:val="20"/>
          <w:szCs w:val="20"/>
        </w:rPr>
        <w:t xml:space="preserve"> crown land, Council occupied land and other land prescribed in the Local Government Act – refer Section 147 of the Act), is rateable.  The Local Government Act provides for a Council to raise revenue for the broad purposes of the Council through a general rate, which applies to all rateable properties, or through differential general rates, which apply to classes of properties.  In addition, Council can raise separate rates, for specific areas of the Council or service rates or charges for specific services.  The Council also raises revenue through fees and charges, which are set </w:t>
      </w:r>
      <w:r w:rsidR="0007272A">
        <w:rPr>
          <w:sz w:val="20"/>
          <w:szCs w:val="20"/>
        </w:rPr>
        <w:t>considering</w:t>
      </w:r>
      <w:r>
        <w:rPr>
          <w:sz w:val="20"/>
          <w:szCs w:val="20"/>
        </w:rPr>
        <w:t xml:space="preserve"> the cost of the service provided and any equity issues.  </w:t>
      </w:r>
    </w:p>
    <w:p w14:paraId="75A88A84" w14:textId="77777777" w:rsidR="00111C64" w:rsidRDefault="00111C64" w:rsidP="00111C64">
      <w:pPr>
        <w:tabs>
          <w:tab w:val="num" w:pos="0"/>
        </w:tabs>
        <w:jc w:val="both"/>
        <w:rPr>
          <w:sz w:val="20"/>
          <w:szCs w:val="20"/>
        </w:rPr>
      </w:pPr>
    </w:p>
    <w:p w14:paraId="5DD6E38F" w14:textId="77777777" w:rsidR="00111C64" w:rsidRDefault="00111C64" w:rsidP="00111C64">
      <w:pPr>
        <w:tabs>
          <w:tab w:val="num" w:pos="0"/>
        </w:tabs>
        <w:jc w:val="both"/>
        <w:rPr>
          <w:sz w:val="20"/>
          <w:szCs w:val="20"/>
        </w:rPr>
      </w:pPr>
      <w:r>
        <w:rPr>
          <w:sz w:val="20"/>
          <w:szCs w:val="20"/>
        </w:rPr>
        <w:t>The list of applicable fees and charges is available at:</w:t>
      </w:r>
    </w:p>
    <w:p w14:paraId="17E4DDA9" w14:textId="77777777" w:rsidR="00111C64" w:rsidRDefault="00111C64" w:rsidP="00111C64">
      <w:pPr>
        <w:pStyle w:val="Footer"/>
        <w:tabs>
          <w:tab w:val="num" w:pos="0"/>
          <w:tab w:val="left" w:pos="709"/>
        </w:tabs>
        <w:ind w:left="1440"/>
        <w:jc w:val="both"/>
      </w:pPr>
    </w:p>
    <w:p w14:paraId="421867C6" w14:textId="77777777" w:rsidR="00111C64" w:rsidRPr="0006026A" w:rsidRDefault="00111C64" w:rsidP="00111C64">
      <w:pPr>
        <w:pStyle w:val="Footer"/>
        <w:tabs>
          <w:tab w:val="num" w:pos="0"/>
          <w:tab w:val="left" w:pos="709"/>
        </w:tabs>
        <w:ind w:left="1440"/>
        <w:jc w:val="both"/>
        <w:rPr>
          <w:sz w:val="21"/>
          <w:szCs w:val="21"/>
        </w:rPr>
      </w:pPr>
      <w:r w:rsidRPr="0006026A">
        <w:rPr>
          <w:sz w:val="21"/>
          <w:szCs w:val="21"/>
        </w:rPr>
        <w:t>The Council Administration Centre,</w:t>
      </w:r>
    </w:p>
    <w:p w14:paraId="3D51E66E" w14:textId="77777777" w:rsidR="00111C64" w:rsidRPr="0006026A" w:rsidRDefault="00111C64" w:rsidP="00111C64">
      <w:pPr>
        <w:pStyle w:val="Footer"/>
        <w:tabs>
          <w:tab w:val="num" w:pos="0"/>
          <w:tab w:val="left" w:pos="709"/>
        </w:tabs>
        <w:ind w:left="1440"/>
        <w:jc w:val="both"/>
        <w:rPr>
          <w:sz w:val="21"/>
          <w:szCs w:val="21"/>
        </w:rPr>
      </w:pPr>
      <w:r w:rsidRPr="0006026A">
        <w:rPr>
          <w:sz w:val="21"/>
          <w:szCs w:val="21"/>
        </w:rPr>
        <w:t xml:space="preserve"> Mortlock Street, Tumby Bay</w:t>
      </w:r>
    </w:p>
    <w:p w14:paraId="0A01D917" w14:textId="77777777" w:rsidR="00111C64" w:rsidRPr="0006026A" w:rsidRDefault="00111C64" w:rsidP="00111C64">
      <w:pPr>
        <w:pStyle w:val="Footer"/>
        <w:tabs>
          <w:tab w:val="num" w:pos="0"/>
          <w:tab w:val="left" w:pos="709"/>
        </w:tabs>
        <w:ind w:left="1440"/>
        <w:jc w:val="both"/>
        <w:rPr>
          <w:sz w:val="21"/>
          <w:szCs w:val="21"/>
        </w:rPr>
      </w:pPr>
    </w:p>
    <w:p w14:paraId="03F1F3A4" w14:textId="77777777" w:rsidR="00111C64" w:rsidRPr="0006026A" w:rsidRDefault="00111C64" w:rsidP="00111C64">
      <w:pPr>
        <w:pStyle w:val="Footer"/>
        <w:tabs>
          <w:tab w:val="num" w:pos="0"/>
          <w:tab w:val="left" w:pos="709"/>
        </w:tabs>
        <w:ind w:left="1440"/>
        <w:jc w:val="both"/>
        <w:rPr>
          <w:sz w:val="21"/>
          <w:szCs w:val="21"/>
        </w:rPr>
      </w:pPr>
      <w:r w:rsidRPr="0006026A">
        <w:rPr>
          <w:sz w:val="21"/>
          <w:szCs w:val="21"/>
        </w:rPr>
        <w:t xml:space="preserve">Or at the Council website: - </w:t>
      </w:r>
      <w:hyperlink r:id="rId14" w:history="1">
        <w:r w:rsidR="00FA592D" w:rsidRPr="0006026A">
          <w:rPr>
            <w:rStyle w:val="Hyperlink"/>
            <w:sz w:val="21"/>
            <w:szCs w:val="21"/>
          </w:rPr>
          <w:t>www.tumbybay.sa.gov.au</w:t>
        </w:r>
      </w:hyperlink>
    </w:p>
    <w:p w14:paraId="741C9B77" w14:textId="77777777" w:rsidR="00111C64" w:rsidRDefault="00111C64" w:rsidP="00111C64">
      <w:pPr>
        <w:pStyle w:val="Heading1"/>
        <w:rPr>
          <w:rFonts w:ascii="Arial" w:hAnsi="Arial" w:cs="Arial"/>
          <w:b w:val="0"/>
          <w:bCs w:val="0"/>
          <w:sz w:val="20"/>
          <w:szCs w:val="20"/>
          <w:lang w:eastAsia="en-US"/>
        </w:rPr>
      </w:pPr>
    </w:p>
    <w:p w14:paraId="0885099D" w14:textId="77777777" w:rsidR="004009EA" w:rsidRDefault="004009EA" w:rsidP="004009EA"/>
    <w:p w14:paraId="72CE765E" w14:textId="77777777" w:rsidR="00691CD5" w:rsidRPr="00571712" w:rsidRDefault="00691CD5" w:rsidP="00111C64">
      <w:pPr>
        <w:pStyle w:val="Heading1"/>
        <w:rPr>
          <w:rFonts w:ascii="Arial" w:hAnsi="Arial" w:cs="Arial"/>
          <w:b w:val="0"/>
          <w:bCs w:val="0"/>
          <w:sz w:val="16"/>
          <w:u w:val="single"/>
        </w:rPr>
      </w:pPr>
    </w:p>
    <w:p w14:paraId="759FE609" w14:textId="77777777" w:rsidR="0003389E" w:rsidRDefault="0003389E">
      <w:pPr>
        <w:rPr>
          <w:b/>
          <w:sz w:val="24"/>
          <w:szCs w:val="24"/>
          <w:u w:val="single"/>
          <w:lang w:eastAsia="en-AU"/>
        </w:rPr>
      </w:pPr>
      <w:r>
        <w:rPr>
          <w:bCs/>
          <w:sz w:val="24"/>
          <w:szCs w:val="24"/>
          <w:u w:val="single"/>
        </w:rPr>
        <w:br w:type="page"/>
      </w:r>
    </w:p>
    <w:p w14:paraId="1248EB12" w14:textId="68178A33" w:rsidR="0003389E" w:rsidRDefault="0003389E" w:rsidP="00111C64">
      <w:pPr>
        <w:pStyle w:val="Heading1"/>
        <w:rPr>
          <w:rFonts w:ascii="Arial" w:hAnsi="Arial" w:cs="Arial"/>
          <w:bCs w:val="0"/>
          <w:sz w:val="24"/>
          <w:szCs w:val="24"/>
          <w:u w:val="single"/>
        </w:rPr>
      </w:pPr>
    </w:p>
    <w:p w14:paraId="126ED880" w14:textId="131D3A10" w:rsidR="00111C64" w:rsidRDefault="00111C64" w:rsidP="00111C64">
      <w:pPr>
        <w:pStyle w:val="Heading1"/>
        <w:rPr>
          <w:rFonts w:ascii="Arial" w:hAnsi="Arial" w:cs="Arial"/>
          <w:bCs w:val="0"/>
          <w:sz w:val="24"/>
          <w:szCs w:val="24"/>
          <w:u w:val="single"/>
        </w:rPr>
      </w:pPr>
      <w:r w:rsidRPr="006E63A6">
        <w:rPr>
          <w:rFonts w:ascii="Arial" w:hAnsi="Arial" w:cs="Arial"/>
          <w:bCs w:val="0"/>
          <w:sz w:val="24"/>
          <w:szCs w:val="24"/>
          <w:u w:val="single"/>
        </w:rPr>
        <w:t>D</w:t>
      </w:r>
      <w:r w:rsidR="006E63A6" w:rsidRPr="006E63A6">
        <w:rPr>
          <w:rFonts w:ascii="Arial" w:hAnsi="Arial" w:cs="Arial"/>
          <w:bCs w:val="0"/>
          <w:sz w:val="24"/>
          <w:szCs w:val="24"/>
          <w:u w:val="single"/>
        </w:rPr>
        <w:t>ifferential General Rates</w:t>
      </w:r>
    </w:p>
    <w:p w14:paraId="41745A80" w14:textId="12A646A6" w:rsidR="00B45418" w:rsidRPr="00B45418" w:rsidRDefault="00B45418" w:rsidP="00B45418">
      <w:pPr>
        <w:rPr>
          <w:sz w:val="12"/>
          <w:szCs w:val="12"/>
          <w:lang w:eastAsia="en-AU"/>
        </w:rPr>
      </w:pPr>
    </w:p>
    <w:p w14:paraId="27C0BC97" w14:textId="607EB286" w:rsidR="006D1CE8" w:rsidRPr="00B30F13" w:rsidRDefault="00520B02" w:rsidP="006D6776">
      <w:pPr>
        <w:spacing w:before="120" w:line="240" w:lineRule="exact"/>
        <w:ind w:right="-437"/>
        <w:jc w:val="both"/>
        <w:rPr>
          <w:sz w:val="20"/>
          <w:szCs w:val="20"/>
          <w:lang w:eastAsia="en-AU"/>
        </w:rPr>
      </w:pPr>
      <w:r w:rsidRPr="00B30F13">
        <w:rPr>
          <w:sz w:val="20"/>
          <w:szCs w:val="20"/>
          <w:lang w:eastAsia="en-AU"/>
        </w:rPr>
        <w:t xml:space="preserve">Council will have 4 differential general rates for the </w:t>
      </w:r>
      <w:r w:rsidR="00E628DD" w:rsidRPr="00B30F13">
        <w:rPr>
          <w:sz w:val="20"/>
          <w:szCs w:val="20"/>
          <w:lang w:eastAsia="en-AU"/>
        </w:rPr>
        <w:t>20</w:t>
      </w:r>
      <w:r w:rsidR="009D4559" w:rsidRPr="00B30F13">
        <w:rPr>
          <w:sz w:val="20"/>
          <w:szCs w:val="20"/>
          <w:lang w:eastAsia="en-AU"/>
        </w:rPr>
        <w:t>2</w:t>
      </w:r>
      <w:r w:rsidR="005776BC">
        <w:rPr>
          <w:sz w:val="20"/>
          <w:szCs w:val="20"/>
          <w:lang w:eastAsia="en-AU"/>
        </w:rPr>
        <w:t>3</w:t>
      </w:r>
      <w:r w:rsidR="00E628DD" w:rsidRPr="00B30F13">
        <w:rPr>
          <w:sz w:val="20"/>
          <w:szCs w:val="20"/>
          <w:lang w:eastAsia="en-AU"/>
        </w:rPr>
        <w:t>/20</w:t>
      </w:r>
      <w:r w:rsidR="00AF4DB8" w:rsidRPr="00B30F13">
        <w:rPr>
          <w:sz w:val="20"/>
          <w:szCs w:val="20"/>
          <w:lang w:eastAsia="en-AU"/>
        </w:rPr>
        <w:t>2</w:t>
      </w:r>
      <w:r w:rsidR="005776BC">
        <w:rPr>
          <w:sz w:val="20"/>
          <w:szCs w:val="20"/>
          <w:lang w:eastAsia="en-AU"/>
        </w:rPr>
        <w:t>4</w:t>
      </w:r>
      <w:r w:rsidRPr="00B30F13">
        <w:rPr>
          <w:sz w:val="20"/>
          <w:szCs w:val="20"/>
          <w:lang w:eastAsia="en-AU"/>
        </w:rPr>
        <w:t xml:space="preserve"> financial year with t</w:t>
      </w:r>
      <w:r w:rsidR="006D1CE8" w:rsidRPr="00B30F13">
        <w:rPr>
          <w:sz w:val="20"/>
          <w:szCs w:val="20"/>
          <w:lang w:eastAsia="en-AU"/>
        </w:rPr>
        <w:t>he rates to be applied:</w:t>
      </w:r>
    </w:p>
    <w:p w14:paraId="280FA966" w14:textId="0F5FECF3" w:rsidR="006D1CE8" w:rsidRPr="00B30F13" w:rsidRDefault="006D1CE8" w:rsidP="006D1CE8">
      <w:pPr>
        <w:numPr>
          <w:ilvl w:val="0"/>
          <w:numId w:val="35"/>
        </w:numPr>
        <w:spacing w:line="240" w:lineRule="exact"/>
        <w:ind w:right="-436"/>
        <w:jc w:val="both"/>
        <w:rPr>
          <w:sz w:val="20"/>
          <w:szCs w:val="20"/>
          <w:lang w:eastAsia="en-AU"/>
        </w:rPr>
      </w:pPr>
      <w:r w:rsidRPr="00B30F13">
        <w:rPr>
          <w:sz w:val="20"/>
          <w:szCs w:val="20"/>
          <w:lang w:eastAsia="en-AU"/>
        </w:rPr>
        <w:t>according to the use of the land; or</w:t>
      </w:r>
    </w:p>
    <w:p w14:paraId="7BE27EE6" w14:textId="30CE83D0" w:rsidR="006D1CE8" w:rsidRPr="00B30F13" w:rsidRDefault="006D1CE8" w:rsidP="006D1CE8">
      <w:pPr>
        <w:numPr>
          <w:ilvl w:val="0"/>
          <w:numId w:val="35"/>
        </w:numPr>
        <w:spacing w:line="240" w:lineRule="exact"/>
        <w:ind w:right="-436"/>
        <w:jc w:val="both"/>
        <w:rPr>
          <w:sz w:val="20"/>
          <w:szCs w:val="20"/>
          <w:lang w:eastAsia="en-AU"/>
        </w:rPr>
      </w:pPr>
      <w:r w:rsidRPr="00B30F13">
        <w:rPr>
          <w:sz w:val="20"/>
          <w:szCs w:val="20"/>
          <w:lang w:eastAsia="en-AU"/>
        </w:rPr>
        <w:t>according to the locality of the land</w:t>
      </w:r>
      <w:r w:rsidR="00EE0E8B" w:rsidRPr="00B30F13">
        <w:rPr>
          <w:sz w:val="20"/>
          <w:szCs w:val="20"/>
          <w:lang w:eastAsia="en-AU"/>
        </w:rPr>
        <w:t>.</w:t>
      </w:r>
    </w:p>
    <w:p w14:paraId="3B2B3D62" w14:textId="403B807B" w:rsidR="00695DED" w:rsidRPr="00B30F13" w:rsidRDefault="00695DED" w:rsidP="006D1CE8">
      <w:pPr>
        <w:spacing w:line="240" w:lineRule="exact"/>
        <w:ind w:right="-436"/>
        <w:jc w:val="both"/>
        <w:rPr>
          <w:sz w:val="20"/>
          <w:szCs w:val="20"/>
          <w:lang w:eastAsia="en-AU"/>
        </w:rPr>
      </w:pPr>
    </w:p>
    <w:p w14:paraId="04DEADF3" w14:textId="57A041BF" w:rsidR="006D1CE8" w:rsidRPr="00B30F13" w:rsidRDefault="006D1CE8" w:rsidP="006D1CE8">
      <w:pPr>
        <w:spacing w:line="240" w:lineRule="exact"/>
        <w:ind w:right="-436"/>
        <w:jc w:val="both"/>
        <w:rPr>
          <w:sz w:val="20"/>
          <w:szCs w:val="20"/>
          <w:lang w:eastAsia="en-AU"/>
        </w:rPr>
      </w:pPr>
      <w:r w:rsidRPr="00B30F13">
        <w:rPr>
          <w:sz w:val="20"/>
          <w:szCs w:val="20"/>
          <w:lang w:eastAsia="en-AU"/>
        </w:rPr>
        <w:t>The four differential categories will be:</w:t>
      </w:r>
    </w:p>
    <w:p w14:paraId="6DC3F27B" w14:textId="61E3F9E3" w:rsidR="006D1CE8" w:rsidRPr="00B30F13" w:rsidRDefault="00B50B6D" w:rsidP="006D1CE8">
      <w:pPr>
        <w:pStyle w:val="ListParagraph"/>
        <w:numPr>
          <w:ilvl w:val="0"/>
          <w:numId w:val="36"/>
        </w:numPr>
        <w:jc w:val="both"/>
        <w:rPr>
          <w:rFonts w:ascii="Arial" w:hAnsi="Arial" w:cs="Arial"/>
        </w:rPr>
      </w:pPr>
      <w:bookmarkStart w:id="5" w:name="_Hlk103609125"/>
      <w:r w:rsidRPr="00B30F13">
        <w:rPr>
          <w:rFonts w:ascii="Arial" w:hAnsi="Arial" w:cs="Arial"/>
        </w:rPr>
        <w:t>r</w:t>
      </w:r>
      <w:r w:rsidR="006D1CE8" w:rsidRPr="00B30F13">
        <w:rPr>
          <w:rFonts w:ascii="Arial" w:hAnsi="Arial" w:cs="Arial"/>
        </w:rPr>
        <w:t xml:space="preserve">ateable land within </w:t>
      </w:r>
      <w:r w:rsidR="00B30F13" w:rsidRPr="00B30F13">
        <w:rPr>
          <w:rFonts w:ascii="Arial" w:hAnsi="Arial" w:cs="Arial"/>
        </w:rPr>
        <w:t xml:space="preserve">all </w:t>
      </w:r>
      <w:r w:rsidR="006D1CE8" w:rsidRPr="00B30F13">
        <w:rPr>
          <w:rFonts w:ascii="Arial" w:hAnsi="Arial" w:cs="Arial"/>
        </w:rPr>
        <w:t>the Townships</w:t>
      </w:r>
      <w:r w:rsidR="00B30F13" w:rsidRPr="00B30F13">
        <w:rPr>
          <w:rFonts w:ascii="Arial" w:hAnsi="Arial" w:cs="Arial"/>
        </w:rPr>
        <w:t xml:space="preserve"> in the Council’s area</w:t>
      </w:r>
      <w:r w:rsidR="006D1CE8" w:rsidRPr="00B30F13">
        <w:rPr>
          <w:rFonts w:ascii="Arial" w:hAnsi="Arial" w:cs="Arial"/>
        </w:rPr>
        <w:t xml:space="preserve"> excluding any </w:t>
      </w:r>
      <w:r w:rsidR="00B30F13" w:rsidRPr="00B30F13">
        <w:rPr>
          <w:rFonts w:ascii="Arial" w:hAnsi="Arial" w:cs="Arial"/>
        </w:rPr>
        <w:t xml:space="preserve">such </w:t>
      </w:r>
      <w:r w:rsidR="006D1CE8" w:rsidRPr="00B30F13">
        <w:rPr>
          <w:rFonts w:ascii="Arial" w:hAnsi="Arial" w:cs="Arial"/>
        </w:rPr>
        <w:t>land with a land use Commercial</w:t>
      </w:r>
      <w:r w:rsidR="00B30F13" w:rsidRPr="00B30F13">
        <w:rPr>
          <w:rFonts w:ascii="Arial" w:hAnsi="Arial" w:cs="Arial"/>
        </w:rPr>
        <w:t xml:space="preserve">-Shop, </w:t>
      </w:r>
      <w:r w:rsidR="00F3401E">
        <w:rPr>
          <w:rFonts w:ascii="Arial" w:hAnsi="Arial" w:cs="Arial"/>
        </w:rPr>
        <w:t xml:space="preserve">Commercial-Office, </w:t>
      </w:r>
      <w:r w:rsidR="00B30F13" w:rsidRPr="00B30F13">
        <w:rPr>
          <w:rFonts w:ascii="Arial" w:hAnsi="Arial" w:cs="Arial"/>
        </w:rPr>
        <w:t>Commercial-Other, Industry-</w:t>
      </w:r>
      <w:r w:rsidR="001D7A53" w:rsidRPr="00B30F13">
        <w:rPr>
          <w:rFonts w:ascii="Arial" w:hAnsi="Arial" w:cs="Arial"/>
        </w:rPr>
        <w:t>Light,</w:t>
      </w:r>
      <w:r w:rsidR="00B30F13" w:rsidRPr="00B30F13">
        <w:rPr>
          <w:rFonts w:ascii="Arial" w:hAnsi="Arial" w:cs="Arial"/>
        </w:rPr>
        <w:t xml:space="preserve"> and Industry-Other</w:t>
      </w:r>
      <w:r w:rsidR="00D16E96">
        <w:rPr>
          <w:rFonts w:ascii="Arial" w:hAnsi="Arial" w:cs="Arial"/>
        </w:rPr>
        <w:t>.</w:t>
      </w:r>
    </w:p>
    <w:p w14:paraId="113A4329" w14:textId="4C11230B" w:rsidR="006D1CE8" w:rsidRPr="00B30F13" w:rsidRDefault="00B30F13" w:rsidP="006D1CE8">
      <w:pPr>
        <w:pStyle w:val="ListParagraph"/>
        <w:numPr>
          <w:ilvl w:val="0"/>
          <w:numId w:val="36"/>
        </w:numPr>
        <w:jc w:val="both"/>
        <w:rPr>
          <w:rFonts w:ascii="Arial" w:hAnsi="Arial" w:cs="Arial"/>
        </w:rPr>
      </w:pPr>
      <w:r w:rsidRPr="00B30F13">
        <w:rPr>
          <w:rFonts w:ascii="Arial" w:hAnsi="Arial" w:cs="Arial"/>
        </w:rPr>
        <w:t xml:space="preserve">all </w:t>
      </w:r>
      <w:r w:rsidR="006D1CE8" w:rsidRPr="00B30F13">
        <w:rPr>
          <w:rFonts w:ascii="Arial" w:hAnsi="Arial" w:cs="Arial"/>
        </w:rPr>
        <w:t xml:space="preserve">rateable land with a land use </w:t>
      </w:r>
      <w:r w:rsidRPr="00B30F13">
        <w:rPr>
          <w:rFonts w:ascii="Arial" w:hAnsi="Arial" w:cs="Arial"/>
        </w:rPr>
        <w:t xml:space="preserve">Commercial-Shop, </w:t>
      </w:r>
      <w:r w:rsidR="00F3401E">
        <w:rPr>
          <w:rFonts w:ascii="Arial" w:hAnsi="Arial" w:cs="Arial"/>
        </w:rPr>
        <w:t xml:space="preserve">Commercial-Office, </w:t>
      </w:r>
      <w:r w:rsidRPr="00B30F13">
        <w:rPr>
          <w:rFonts w:ascii="Arial" w:hAnsi="Arial" w:cs="Arial"/>
        </w:rPr>
        <w:t>Commercial-Other, Industry-</w:t>
      </w:r>
      <w:r w:rsidR="001D7A53" w:rsidRPr="00B30F13">
        <w:rPr>
          <w:rFonts w:ascii="Arial" w:hAnsi="Arial" w:cs="Arial"/>
        </w:rPr>
        <w:t>Light,</w:t>
      </w:r>
      <w:r w:rsidRPr="00B30F13">
        <w:rPr>
          <w:rFonts w:ascii="Arial" w:hAnsi="Arial" w:cs="Arial"/>
        </w:rPr>
        <w:t xml:space="preserve"> and Industry-Other</w:t>
      </w:r>
      <w:r w:rsidR="00D16E96">
        <w:rPr>
          <w:rFonts w:ascii="Arial" w:hAnsi="Arial" w:cs="Arial"/>
        </w:rPr>
        <w:t>.</w:t>
      </w:r>
    </w:p>
    <w:p w14:paraId="032F33B8" w14:textId="48C09DF8" w:rsidR="006D1CE8" w:rsidRPr="00B30F13" w:rsidRDefault="00B30F13" w:rsidP="006D1CE8">
      <w:pPr>
        <w:pStyle w:val="ListParagraph"/>
        <w:numPr>
          <w:ilvl w:val="0"/>
          <w:numId w:val="36"/>
        </w:numPr>
        <w:jc w:val="both"/>
        <w:rPr>
          <w:rFonts w:ascii="Arial" w:hAnsi="Arial" w:cs="Arial"/>
        </w:rPr>
      </w:pPr>
      <w:r w:rsidRPr="00B30F13">
        <w:rPr>
          <w:rFonts w:ascii="Arial" w:hAnsi="Arial" w:cs="Arial"/>
        </w:rPr>
        <w:t xml:space="preserve">all </w:t>
      </w:r>
      <w:r w:rsidR="006D1CE8" w:rsidRPr="00B30F13">
        <w:rPr>
          <w:rFonts w:ascii="Arial" w:hAnsi="Arial" w:cs="Arial"/>
        </w:rPr>
        <w:t xml:space="preserve">rateable land within the </w:t>
      </w:r>
      <w:r w:rsidRPr="00B30F13">
        <w:rPr>
          <w:rFonts w:ascii="Arial" w:hAnsi="Arial" w:cs="Arial"/>
        </w:rPr>
        <w:t>Employment (Bulk Handling) Zone under the Planning and Design Code (the code)</w:t>
      </w:r>
      <w:r w:rsidR="00D16E96">
        <w:rPr>
          <w:rFonts w:ascii="Arial" w:hAnsi="Arial" w:cs="Arial"/>
        </w:rPr>
        <w:t>.</w:t>
      </w:r>
    </w:p>
    <w:p w14:paraId="44DFD9AF" w14:textId="77777777" w:rsidR="006D1CE8" w:rsidRPr="00B30F13" w:rsidRDefault="006D1CE8" w:rsidP="006D1CE8">
      <w:pPr>
        <w:numPr>
          <w:ilvl w:val="0"/>
          <w:numId w:val="36"/>
        </w:numPr>
        <w:spacing w:line="240" w:lineRule="exact"/>
        <w:ind w:right="-436"/>
        <w:jc w:val="both"/>
        <w:rPr>
          <w:sz w:val="20"/>
          <w:szCs w:val="20"/>
          <w:lang w:eastAsia="en-AU"/>
        </w:rPr>
      </w:pPr>
      <w:r w:rsidRPr="00B30F13">
        <w:rPr>
          <w:sz w:val="20"/>
          <w:szCs w:val="20"/>
        </w:rPr>
        <w:t>all other rateable land.</w:t>
      </w:r>
    </w:p>
    <w:bookmarkEnd w:id="5"/>
    <w:p w14:paraId="5AAEDF20" w14:textId="77777777" w:rsidR="00695DED" w:rsidRPr="00B30F13" w:rsidRDefault="00695DED" w:rsidP="00B50B6D">
      <w:pPr>
        <w:spacing w:line="240" w:lineRule="exact"/>
        <w:ind w:right="-436"/>
        <w:jc w:val="both"/>
        <w:rPr>
          <w:sz w:val="20"/>
          <w:szCs w:val="20"/>
        </w:rPr>
      </w:pPr>
    </w:p>
    <w:p w14:paraId="01B2A339" w14:textId="77777777" w:rsidR="00B50B6D" w:rsidRPr="00B30F13" w:rsidRDefault="00B50B6D" w:rsidP="00B50B6D">
      <w:pPr>
        <w:spacing w:line="240" w:lineRule="exact"/>
        <w:ind w:right="-436"/>
        <w:jc w:val="both"/>
        <w:rPr>
          <w:sz w:val="20"/>
          <w:szCs w:val="20"/>
        </w:rPr>
      </w:pPr>
      <w:bookmarkStart w:id="6" w:name="_Hlk103696867"/>
      <w:r w:rsidRPr="00B30F13">
        <w:rPr>
          <w:sz w:val="20"/>
          <w:szCs w:val="20"/>
        </w:rPr>
        <w:t xml:space="preserve">Council believes the </w:t>
      </w:r>
      <w:r w:rsidR="00325483" w:rsidRPr="00B30F13">
        <w:rPr>
          <w:sz w:val="20"/>
          <w:szCs w:val="20"/>
        </w:rPr>
        <w:t>provision</w:t>
      </w:r>
      <w:r w:rsidRPr="00B30F13">
        <w:rPr>
          <w:sz w:val="20"/>
          <w:szCs w:val="20"/>
        </w:rPr>
        <w:t xml:space="preserve"> of the four differential rating categories provides the flexibility within the rating </w:t>
      </w:r>
      <w:r w:rsidR="00FF12F1" w:rsidRPr="00B30F13">
        <w:rPr>
          <w:sz w:val="20"/>
          <w:szCs w:val="20"/>
        </w:rPr>
        <w:t xml:space="preserve">system </w:t>
      </w:r>
      <w:r w:rsidRPr="00B30F13">
        <w:rPr>
          <w:sz w:val="20"/>
          <w:szCs w:val="20"/>
        </w:rPr>
        <w:t>to ensure an equitable spread of annual rates imposed.</w:t>
      </w:r>
    </w:p>
    <w:p w14:paraId="3D2C77F5" w14:textId="77777777" w:rsidR="00B50B6D" w:rsidRPr="00B30F13" w:rsidRDefault="00B50B6D" w:rsidP="00B50B6D">
      <w:pPr>
        <w:spacing w:line="240" w:lineRule="exact"/>
        <w:ind w:right="-436"/>
        <w:jc w:val="both"/>
        <w:rPr>
          <w:sz w:val="20"/>
          <w:szCs w:val="20"/>
        </w:rPr>
      </w:pPr>
    </w:p>
    <w:p w14:paraId="1B2F41AD" w14:textId="0217E185" w:rsidR="00751E4D" w:rsidRPr="00F36CCE" w:rsidRDefault="00EB7D1C" w:rsidP="00B50B6D">
      <w:pPr>
        <w:spacing w:line="240" w:lineRule="exact"/>
        <w:ind w:right="-436"/>
        <w:jc w:val="both"/>
        <w:rPr>
          <w:sz w:val="20"/>
          <w:szCs w:val="20"/>
        </w:rPr>
      </w:pPr>
      <w:r w:rsidRPr="00F36CCE">
        <w:rPr>
          <w:sz w:val="20"/>
          <w:szCs w:val="20"/>
        </w:rPr>
        <w:t xml:space="preserve">In considering how to collect the additional </w:t>
      </w:r>
      <w:r w:rsidR="005776BC">
        <w:rPr>
          <w:sz w:val="20"/>
          <w:szCs w:val="20"/>
        </w:rPr>
        <w:t>11.5</w:t>
      </w:r>
      <w:r w:rsidRPr="00F36CCE">
        <w:rPr>
          <w:sz w:val="20"/>
          <w:szCs w:val="20"/>
        </w:rPr>
        <w:t>% in general rate revenue (</w:t>
      </w:r>
      <w:proofErr w:type="spellStart"/>
      <w:r w:rsidRPr="00F36CCE">
        <w:rPr>
          <w:sz w:val="20"/>
          <w:szCs w:val="20"/>
        </w:rPr>
        <w:t>ie</w:t>
      </w:r>
      <w:proofErr w:type="spellEnd"/>
      <w:r w:rsidRPr="00F36CCE">
        <w:rPr>
          <w:sz w:val="20"/>
          <w:szCs w:val="20"/>
        </w:rPr>
        <w:t xml:space="preserve"> fixed charge and differential rate income), Council have </w:t>
      </w:r>
      <w:r w:rsidR="00E50ED4">
        <w:rPr>
          <w:sz w:val="20"/>
          <w:szCs w:val="20"/>
        </w:rPr>
        <w:t>created</w:t>
      </w:r>
      <w:r w:rsidRPr="00F36CCE">
        <w:rPr>
          <w:sz w:val="20"/>
          <w:szCs w:val="20"/>
        </w:rPr>
        <w:t xml:space="preserve"> an Annual Business plan that will result in </w:t>
      </w:r>
      <w:r w:rsidR="00751E4D" w:rsidRPr="00F36CCE">
        <w:rPr>
          <w:sz w:val="20"/>
          <w:szCs w:val="20"/>
        </w:rPr>
        <w:t xml:space="preserve">the following increases </w:t>
      </w:r>
      <w:r w:rsidRPr="00F36CCE">
        <w:rPr>
          <w:sz w:val="20"/>
          <w:szCs w:val="20"/>
        </w:rPr>
        <w:t>across the four differential rating categories</w:t>
      </w:r>
      <w:r w:rsidR="00751E4D" w:rsidRPr="00F36CCE">
        <w:rPr>
          <w:sz w:val="20"/>
          <w:szCs w:val="20"/>
        </w:rPr>
        <w:t>: -</w:t>
      </w:r>
    </w:p>
    <w:p w14:paraId="7147C41C" w14:textId="02ED5CD4" w:rsidR="00751E4D" w:rsidRPr="00F36CCE" w:rsidRDefault="00751E4D" w:rsidP="00751E4D">
      <w:pPr>
        <w:pStyle w:val="ListParagraph"/>
        <w:numPr>
          <w:ilvl w:val="0"/>
          <w:numId w:val="42"/>
        </w:numPr>
        <w:spacing w:line="240" w:lineRule="exact"/>
        <w:ind w:right="-436"/>
        <w:jc w:val="both"/>
        <w:rPr>
          <w:rFonts w:ascii="Arial" w:hAnsi="Arial" w:cs="Arial"/>
        </w:rPr>
      </w:pPr>
      <w:r w:rsidRPr="00F36CCE">
        <w:rPr>
          <w:rFonts w:ascii="Arial" w:hAnsi="Arial" w:cs="Arial"/>
        </w:rPr>
        <w:t xml:space="preserve">Category 1 </w:t>
      </w:r>
      <w:r w:rsidR="00A60C6F" w:rsidRPr="00F36CCE">
        <w:rPr>
          <w:rFonts w:ascii="Arial" w:hAnsi="Arial" w:cs="Arial"/>
        </w:rPr>
        <w:t xml:space="preserve"> </w:t>
      </w:r>
      <w:r w:rsidRPr="00F36CCE">
        <w:rPr>
          <w:rFonts w:ascii="Arial" w:hAnsi="Arial" w:cs="Arial"/>
        </w:rPr>
        <w:t>–</w:t>
      </w:r>
      <w:r w:rsidR="00A60C6F" w:rsidRPr="00F36CCE">
        <w:rPr>
          <w:rFonts w:ascii="Arial" w:hAnsi="Arial" w:cs="Arial"/>
        </w:rPr>
        <w:t xml:space="preserve"> </w:t>
      </w:r>
      <w:r w:rsidRPr="00F36CCE">
        <w:rPr>
          <w:rFonts w:ascii="Arial" w:hAnsi="Arial" w:cs="Arial"/>
        </w:rPr>
        <w:t xml:space="preserve"> </w:t>
      </w:r>
      <w:r w:rsidR="005776BC">
        <w:rPr>
          <w:rFonts w:ascii="Arial" w:hAnsi="Arial" w:cs="Arial"/>
        </w:rPr>
        <w:t>11.5</w:t>
      </w:r>
      <w:r w:rsidRPr="00F36CCE">
        <w:rPr>
          <w:rFonts w:ascii="Arial" w:hAnsi="Arial" w:cs="Arial"/>
        </w:rPr>
        <w:t>% increase</w:t>
      </w:r>
      <w:r w:rsidR="00F36CCE" w:rsidRPr="00F36CCE">
        <w:rPr>
          <w:rFonts w:ascii="Arial" w:hAnsi="Arial" w:cs="Arial"/>
        </w:rPr>
        <w:t xml:space="preserve"> in </w:t>
      </w:r>
      <w:r w:rsidR="005776BC">
        <w:rPr>
          <w:rFonts w:ascii="Arial" w:hAnsi="Arial" w:cs="Arial"/>
        </w:rPr>
        <w:t>total general rates collected</w:t>
      </w:r>
      <w:r w:rsidRPr="00F36CCE">
        <w:rPr>
          <w:rFonts w:ascii="Arial" w:hAnsi="Arial" w:cs="Arial"/>
        </w:rPr>
        <w:t xml:space="preserve"> (Excluding any new rates)</w:t>
      </w:r>
    </w:p>
    <w:p w14:paraId="3466860C" w14:textId="0FE279DB" w:rsidR="00751E4D" w:rsidRPr="00F36CCE" w:rsidRDefault="00751E4D" w:rsidP="00751E4D">
      <w:pPr>
        <w:pStyle w:val="ListParagraph"/>
        <w:numPr>
          <w:ilvl w:val="0"/>
          <w:numId w:val="42"/>
        </w:numPr>
        <w:spacing w:line="240" w:lineRule="exact"/>
        <w:ind w:right="-436"/>
        <w:jc w:val="both"/>
        <w:rPr>
          <w:rFonts w:ascii="Arial" w:hAnsi="Arial" w:cs="Arial"/>
        </w:rPr>
      </w:pPr>
      <w:r w:rsidRPr="00F36CCE">
        <w:rPr>
          <w:rFonts w:ascii="Arial" w:hAnsi="Arial" w:cs="Arial"/>
        </w:rPr>
        <w:t xml:space="preserve">Category 2 </w:t>
      </w:r>
      <w:r w:rsidR="00A60C6F" w:rsidRPr="00F36CCE">
        <w:rPr>
          <w:rFonts w:ascii="Arial" w:hAnsi="Arial" w:cs="Arial"/>
        </w:rPr>
        <w:t xml:space="preserve"> </w:t>
      </w:r>
      <w:r w:rsidRPr="00F36CCE">
        <w:rPr>
          <w:rFonts w:ascii="Arial" w:hAnsi="Arial" w:cs="Arial"/>
        </w:rPr>
        <w:t>–</w:t>
      </w:r>
      <w:r w:rsidR="00A60C6F" w:rsidRPr="00F36CCE">
        <w:rPr>
          <w:rFonts w:ascii="Arial" w:hAnsi="Arial" w:cs="Arial"/>
        </w:rPr>
        <w:t xml:space="preserve"> </w:t>
      </w:r>
      <w:r w:rsidRPr="00F36CCE">
        <w:rPr>
          <w:rFonts w:ascii="Arial" w:hAnsi="Arial" w:cs="Arial"/>
        </w:rPr>
        <w:t xml:space="preserve"> </w:t>
      </w:r>
      <w:r w:rsidR="005776BC">
        <w:rPr>
          <w:rFonts w:ascii="Arial" w:hAnsi="Arial" w:cs="Arial"/>
        </w:rPr>
        <w:t>11.5</w:t>
      </w:r>
      <w:r w:rsidRPr="00F36CCE">
        <w:rPr>
          <w:rFonts w:ascii="Arial" w:hAnsi="Arial" w:cs="Arial"/>
        </w:rPr>
        <w:t>% increase</w:t>
      </w:r>
      <w:r w:rsidR="00F36CCE" w:rsidRPr="00F36CCE">
        <w:rPr>
          <w:rFonts w:ascii="Arial" w:hAnsi="Arial" w:cs="Arial"/>
        </w:rPr>
        <w:t xml:space="preserve"> in </w:t>
      </w:r>
      <w:r w:rsidR="005776BC">
        <w:rPr>
          <w:rFonts w:ascii="Arial" w:hAnsi="Arial" w:cs="Arial"/>
        </w:rPr>
        <w:t>total general</w:t>
      </w:r>
      <w:r w:rsidR="00F36CCE" w:rsidRPr="00F36CCE">
        <w:rPr>
          <w:rFonts w:ascii="Arial" w:hAnsi="Arial" w:cs="Arial"/>
        </w:rPr>
        <w:t xml:space="preserve"> rates collected</w:t>
      </w:r>
      <w:r w:rsidRPr="00F36CCE">
        <w:rPr>
          <w:rFonts w:ascii="Arial" w:hAnsi="Arial" w:cs="Arial"/>
        </w:rPr>
        <w:t xml:space="preserve"> (Excluding any new rates)</w:t>
      </w:r>
    </w:p>
    <w:p w14:paraId="01737B83" w14:textId="7455674E" w:rsidR="00751E4D" w:rsidRPr="00F36CCE" w:rsidRDefault="00751E4D" w:rsidP="00751E4D">
      <w:pPr>
        <w:pStyle w:val="ListParagraph"/>
        <w:numPr>
          <w:ilvl w:val="0"/>
          <w:numId w:val="42"/>
        </w:numPr>
        <w:spacing w:line="240" w:lineRule="exact"/>
        <w:ind w:right="-436"/>
        <w:jc w:val="both"/>
        <w:rPr>
          <w:rFonts w:ascii="Arial" w:hAnsi="Arial" w:cs="Arial"/>
        </w:rPr>
      </w:pPr>
      <w:r w:rsidRPr="00F36CCE">
        <w:rPr>
          <w:rFonts w:ascii="Arial" w:hAnsi="Arial" w:cs="Arial"/>
        </w:rPr>
        <w:t xml:space="preserve">Category 3 </w:t>
      </w:r>
      <w:r w:rsidR="00A60C6F" w:rsidRPr="00F36CCE">
        <w:rPr>
          <w:rFonts w:ascii="Arial" w:hAnsi="Arial" w:cs="Arial"/>
        </w:rPr>
        <w:t xml:space="preserve"> – </w:t>
      </w:r>
      <w:r w:rsidRPr="00F36CCE">
        <w:rPr>
          <w:rFonts w:ascii="Arial" w:hAnsi="Arial" w:cs="Arial"/>
        </w:rPr>
        <w:t xml:space="preserve"> </w:t>
      </w:r>
      <w:r w:rsidR="005776BC">
        <w:rPr>
          <w:rFonts w:ascii="Arial" w:hAnsi="Arial" w:cs="Arial"/>
        </w:rPr>
        <w:t>11.5</w:t>
      </w:r>
      <w:r w:rsidR="00A60C6F" w:rsidRPr="00F36CCE">
        <w:rPr>
          <w:rFonts w:ascii="Arial" w:hAnsi="Arial" w:cs="Arial"/>
        </w:rPr>
        <w:t>% increase</w:t>
      </w:r>
      <w:r w:rsidR="00F36CCE" w:rsidRPr="00F36CCE">
        <w:rPr>
          <w:rFonts w:ascii="Arial" w:hAnsi="Arial" w:cs="Arial"/>
        </w:rPr>
        <w:t xml:space="preserve"> in </w:t>
      </w:r>
      <w:r w:rsidR="005776BC">
        <w:rPr>
          <w:rFonts w:ascii="Arial" w:hAnsi="Arial" w:cs="Arial"/>
        </w:rPr>
        <w:t>total general rates</w:t>
      </w:r>
      <w:r w:rsidR="00F36CCE" w:rsidRPr="00F36CCE">
        <w:rPr>
          <w:rFonts w:ascii="Arial" w:hAnsi="Arial" w:cs="Arial"/>
        </w:rPr>
        <w:t xml:space="preserve"> collected</w:t>
      </w:r>
      <w:r w:rsidR="00A60C6F" w:rsidRPr="00F36CCE">
        <w:rPr>
          <w:rFonts w:ascii="Arial" w:hAnsi="Arial" w:cs="Arial"/>
        </w:rPr>
        <w:t xml:space="preserve"> (Excluding any new rates)</w:t>
      </w:r>
    </w:p>
    <w:p w14:paraId="3830D6E2" w14:textId="6249A224" w:rsidR="00A60C6F" w:rsidRDefault="00A60C6F" w:rsidP="00751E4D">
      <w:pPr>
        <w:pStyle w:val="ListParagraph"/>
        <w:numPr>
          <w:ilvl w:val="0"/>
          <w:numId w:val="42"/>
        </w:numPr>
        <w:spacing w:line="240" w:lineRule="exact"/>
        <w:ind w:right="-436"/>
        <w:jc w:val="both"/>
        <w:rPr>
          <w:rFonts w:ascii="Arial" w:hAnsi="Arial" w:cs="Arial"/>
        </w:rPr>
      </w:pPr>
      <w:r w:rsidRPr="00F36CCE">
        <w:rPr>
          <w:rFonts w:ascii="Arial" w:hAnsi="Arial" w:cs="Arial"/>
        </w:rPr>
        <w:t xml:space="preserve">Category 4 </w:t>
      </w:r>
      <w:r w:rsidR="00BF5745">
        <w:rPr>
          <w:rFonts w:ascii="Arial" w:hAnsi="Arial" w:cs="Arial"/>
        </w:rPr>
        <w:t xml:space="preserve"> </w:t>
      </w:r>
      <w:r w:rsidR="00285E30" w:rsidRPr="00F36CCE">
        <w:rPr>
          <w:rFonts w:ascii="Arial" w:hAnsi="Arial" w:cs="Arial"/>
        </w:rPr>
        <w:t>–</w:t>
      </w:r>
      <w:r w:rsidRPr="00F36CCE">
        <w:rPr>
          <w:rFonts w:ascii="Arial" w:hAnsi="Arial" w:cs="Arial"/>
        </w:rPr>
        <w:t xml:space="preserve">  </w:t>
      </w:r>
      <w:r w:rsidR="005776BC">
        <w:rPr>
          <w:rFonts w:ascii="Arial" w:hAnsi="Arial" w:cs="Arial"/>
        </w:rPr>
        <w:t>11.5</w:t>
      </w:r>
      <w:r w:rsidRPr="00F36CCE">
        <w:rPr>
          <w:rFonts w:ascii="Arial" w:hAnsi="Arial" w:cs="Arial"/>
        </w:rPr>
        <w:t>% increase</w:t>
      </w:r>
      <w:r w:rsidR="00F36CCE" w:rsidRPr="00F36CCE">
        <w:rPr>
          <w:rFonts w:ascii="Arial" w:hAnsi="Arial" w:cs="Arial"/>
        </w:rPr>
        <w:t xml:space="preserve"> in </w:t>
      </w:r>
      <w:r w:rsidR="005776BC">
        <w:rPr>
          <w:rFonts w:ascii="Arial" w:hAnsi="Arial" w:cs="Arial"/>
        </w:rPr>
        <w:t>total general</w:t>
      </w:r>
      <w:r w:rsidR="00F36CCE" w:rsidRPr="00F36CCE">
        <w:rPr>
          <w:rFonts w:ascii="Arial" w:hAnsi="Arial" w:cs="Arial"/>
        </w:rPr>
        <w:t xml:space="preserve"> rates collected</w:t>
      </w:r>
      <w:r w:rsidRPr="00F36CCE">
        <w:rPr>
          <w:rFonts w:ascii="Arial" w:hAnsi="Arial" w:cs="Arial"/>
        </w:rPr>
        <w:t xml:space="preserve"> (Excluding any new rates)</w:t>
      </w:r>
    </w:p>
    <w:p w14:paraId="3DDE34DE" w14:textId="1A1A8E8D" w:rsidR="005776BC" w:rsidRPr="00B06943" w:rsidRDefault="005776BC" w:rsidP="005776BC">
      <w:pPr>
        <w:spacing w:line="240" w:lineRule="exact"/>
        <w:ind w:right="-436"/>
        <w:jc w:val="both"/>
        <w:rPr>
          <w:sz w:val="20"/>
          <w:szCs w:val="20"/>
        </w:rPr>
      </w:pPr>
      <w:r w:rsidRPr="00B06943">
        <w:rPr>
          <w:sz w:val="20"/>
          <w:szCs w:val="20"/>
        </w:rPr>
        <w:t>Note – there will be no increase applied to the fixed charge for the 2023/2024 financial year.</w:t>
      </w:r>
    </w:p>
    <w:p w14:paraId="234508CD" w14:textId="77777777" w:rsidR="00F36CCE" w:rsidRPr="00F36CCE" w:rsidRDefault="00F36CCE" w:rsidP="00B50B6D">
      <w:pPr>
        <w:spacing w:line="240" w:lineRule="exact"/>
        <w:ind w:right="-436"/>
        <w:jc w:val="both"/>
        <w:rPr>
          <w:sz w:val="20"/>
          <w:szCs w:val="20"/>
        </w:rPr>
      </w:pPr>
    </w:p>
    <w:p w14:paraId="65CDB93E" w14:textId="516E155B" w:rsidR="00C6356F" w:rsidRPr="00F36CCE" w:rsidRDefault="00C6356F" w:rsidP="00B50B6D">
      <w:pPr>
        <w:spacing w:line="240" w:lineRule="exact"/>
        <w:ind w:right="-436"/>
        <w:jc w:val="both"/>
        <w:rPr>
          <w:sz w:val="20"/>
          <w:szCs w:val="20"/>
        </w:rPr>
      </w:pPr>
      <w:r w:rsidRPr="00F36CCE">
        <w:rPr>
          <w:sz w:val="20"/>
          <w:szCs w:val="20"/>
        </w:rPr>
        <w:t xml:space="preserve">In reaching </w:t>
      </w:r>
      <w:r w:rsidR="00E454D3" w:rsidRPr="00F36CCE">
        <w:rPr>
          <w:sz w:val="20"/>
          <w:szCs w:val="20"/>
        </w:rPr>
        <w:t>this</w:t>
      </w:r>
      <w:r w:rsidRPr="00F36CCE">
        <w:rPr>
          <w:sz w:val="20"/>
          <w:szCs w:val="20"/>
        </w:rPr>
        <w:t xml:space="preserve"> decision</w:t>
      </w:r>
      <w:r w:rsidR="00E454D3" w:rsidRPr="00F36CCE">
        <w:rPr>
          <w:sz w:val="20"/>
          <w:szCs w:val="20"/>
        </w:rPr>
        <w:t xml:space="preserve"> the</w:t>
      </w:r>
      <w:r w:rsidRPr="00F36CCE">
        <w:rPr>
          <w:sz w:val="20"/>
          <w:szCs w:val="20"/>
        </w:rPr>
        <w:t xml:space="preserve"> following items were taken onto consideration: -</w:t>
      </w:r>
    </w:p>
    <w:p w14:paraId="15E042CA" w14:textId="63732AE6" w:rsidR="00C6356F" w:rsidRPr="00F36CCE" w:rsidRDefault="004E6EF4" w:rsidP="004E6EF4">
      <w:pPr>
        <w:pStyle w:val="ListParagraph"/>
        <w:numPr>
          <w:ilvl w:val="0"/>
          <w:numId w:val="41"/>
        </w:numPr>
        <w:spacing w:line="276" w:lineRule="auto"/>
        <w:ind w:right="-436"/>
        <w:jc w:val="both"/>
        <w:rPr>
          <w:rFonts w:ascii="Arial" w:hAnsi="Arial" w:cs="Arial"/>
        </w:rPr>
      </w:pPr>
      <w:r w:rsidRPr="00F36CCE">
        <w:rPr>
          <w:rFonts w:ascii="Arial" w:hAnsi="Arial" w:cs="Arial"/>
        </w:rPr>
        <w:t>Change in site valuations across the district.</w:t>
      </w:r>
    </w:p>
    <w:p w14:paraId="6173329C" w14:textId="3F78591E" w:rsidR="004E6EF4" w:rsidRPr="00F36CCE" w:rsidRDefault="004E6EF4" w:rsidP="004E6EF4">
      <w:pPr>
        <w:pStyle w:val="ListParagraph"/>
        <w:numPr>
          <w:ilvl w:val="0"/>
          <w:numId w:val="41"/>
        </w:numPr>
        <w:spacing w:line="276" w:lineRule="auto"/>
        <w:ind w:right="-436"/>
        <w:jc w:val="both"/>
        <w:rPr>
          <w:rFonts w:ascii="Arial" w:hAnsi="Arial" w:cs="Arial"/>
        </w:rPr>
      </w:pPr>
      <w:r w:rsidRPr="00F36CCE">
        <w:rPr>
          <w:rFonts w:ascii="Arial" w:hAnsi="Arial" w:cs="Arial"/>
        </w:rPr>
        <w:t>Legislative requirement for Council to move from Site Value to Capital Value for the basis of rating</w:t>
      </w:r>
      <w:r w:rsidR="00E454D3" w:rsidRPr="00F36CCE">
        <w:rPr>
          <w:rFonts w:ascii="Arial" w:hAnsi="Arial" w:cs="Arial"/>
        </w:rPr>
        <w:t>, by</w:t>
      </w:r>
      <w:r w:rsidRPr="00F36CCE">
        <w:rPr>
          <w:rFonts w:ascii="Arial" w:hAnsi="Arial" w:cs="Arial"/>
        </w:rPr>
        <w:t xml:space="preserve"> no later than the 2024/2025 financial year.</w:t>
      </w:r>
    </w:p>
    <w:p w14:paraId="730C11F2" w14:textId="34197632" w:rsidR="004E6EF4" w:rsidRPr="00F36CCE" w:rsidRDefault="004E6EF4" w:rsidP="004E6EF4">
      <w:pPr>
        <w:pStyle w:val="ListParagraph"/>
        <w:numPr>
          <w:ilvl w:val="0"/>
          <w:numId w:val="41"/>
        </w:numPr>
        <w:spacing w:line="276" w:lineRule="auto"/>
        <w:ind w:right="-436"/>
        <w:jc w:val="both"/>
        <w:rPr>
          <w:rFonts w:ascii="Arial" w:hAnsi="Arial" w:cs="Arial"/>
        </w:rPr>
      </w:pPr>
      <w:r w:rsidRPr="00F36CCE">
        <w:rPr>
          <w:rFonts w:ascii="Arial" w:hAnsi="Arial" w:cs="Arial"/>
        </w:rPr>
        <w:t>Council’s plans to conduct a full review into its rating methodologies over the 202</w:t>
      </w:r>
      <w:r w:rsidR="005776BC">
        <w:rPr>
          <w:rFonts w:ascii="Arial" w:hAnsi="Arial" w:cs="Arial"/>
        </w:rPr>
        <w:t>3</w:t>
      </w:r>
      <w:r w:rsidRPr="00F36CCE">
        <w:rPr>
          <w:rFonts w:ascii="Arial" w:hAnsi="Arial" w:cs="Arial"/>
        </w:rPr>
        <w:t>/202</w:t>
      </w:r>
      <w:r w:rsidR="005776BC">
        <w:rPr>
          <w:rFonts w:ascii="Arial" w:hAnsi="Arial" w:cs="Arial"/>
        </w:rPr>
        <w:t>4</w:t>
      </w:r>
      <w:r w:rsidRPr="00F36CCE">
        <w:rPr>
          <w:rFonts w:ascii="Arial" w:hAnsi="Arial" w:cs="Arial"/>
        </w:rPr>
        <w:t xml:space="preserve"> financial year, a process that will include a robust public consultation process with a view to moving to Capital Value as the basis for rating in the 202</w:t>
      </w:r>
      <w:r w:rsidR="005776BC">
        <w:rPr>
          <w:rFonts w:ascii="Arial" w:hAnsi="Arial" w:cs="Arial"/>
        </w:rPr>
        <w:t>4</w:t>
      </w:r>
      <w:r w:rsidRPr="00F36CCE">
        <w:rPr>
          <w:rFonts w:ascii="Arial" w:hAnsi="Arial" w:cs="Arial"/>
        </w:rPr>
        <w:t>/20</w:t>
      </w:r>
      <w:r w:rsidR="005776BC">
        <w:rPr>
          <w:rFonts w:ascii="Arial" w:hAnsi="Arial" w:cs="Arial"/>
        </w:rPr>
        <w:t xml:space="preserve">25 </w:t>
      </w:r>
      <w:r w:rsidRPr="00F36CCE">
        <w:rPr>
          <w:rFonts w:ascii="Arial" w:hAnsi="Arial" w:cs="Arial"/>
        </w:rPr>
        <w:t>financial year.</w:t>
      </w:r>
    </w:p>
    <w:bookmarkEnd w:id="6"/>
    <w:p w14:paraId="16D8026D" w14:textId="22A74C76" w:rsidR="00927B9F" w:rsidRDefault="00927B9F" w:rsidP="009222FF">
      <w:pPr>
        <w:tabs>
          <w:tab w:val="num" w:pos="0"/>
        </w:tabs>
        <w:jc w:val="both"/>
        <w:rPr>
          <w:b/>
          <w:bCs/>
          <w:sz w:val="24"/>
          <w:szCs w:val="24"/>
          <w:u w:val="single"/>
        </w:rPr>
      </w:pPr>
    </w:p>
    <w:p w14:paraId="36032E6B" w14:textId="77777777" w:rsidR="00BD48DE" w:rsidRPr="00F27249" w:rsidRDefault="00BD48DE" w:rsidP="00BD48DE">
      <w:pPr>
        <w:tabs>
          <w:tab w:val="num" w:pos="709"/>
        </w:tabs>
        <w:jc w:val="both"/>
        <w:rPr>
          <w:b/>
          <w:bCs/>
          <w:u w:val="single"/>
        </w:rPr>
      </w:pPr>
      <w:r w:rsidRPr="00F27249">
        <w:rPr>
          <w:b/>
          <w:bCs/>
          <w:u w:val="single"/>
        </w:rPr>
        <w:t>Site Valuations</w:t>
      </w:r>
    </w:p>
    <w:p w14:paraId="33189710" w14:textId="77777777" w:rsidR="00BD48DE" w:rsidRPr="00AE7D94" w:rsidRDefault="00BD48DE" w:rsidP="00BD48DE">
      <w:pPr>
        <w:tabs>
          <w:tab w:val="num" w:pos="709"/>
        </w:tabs>
        <w:jc w:val="both"/>
      </w:pPr>
    </w:p>
    <w:p w14:paraId="516812A2" w14:textId="425E2B96" w:rsidR="00BD48DE" w:rsidRDefault="00730F3A" w:rsidP="00BD48DE">
      <w:pPr>
        <w:rPr>
          <w:b/>
          <w:sz w:val="24"/>
          <w:szCs w:val="24"/>
          <w:u w:val="single"/>
          <w:lang w:eastAsia="en-AU"/>
        </w:rPr>
      </w:pPr>
      <w:r w:rsidRPr="00730F3A">
        <w:rPr>
          <w:noProof/>
        </w:rPr>
        <w:drawing>
          <wp:inline distT="0" distB="0" distL="0" distR="0" wp14:anchorId="5401FA59" wp14:editId="1D832680">
            <wp:extent cx="3800475" cy="245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2457450"/>
                    </a:xfrm>
                    <a:prstGeom prst="rect">
                      <a:avLst/>
                    </a:prstGeom>
                    <a:noFill/>
                    <a:ln>
                      <a:noFill/>
                    </a:ln>
                  </pic:spPr>
                </pic:pic>
              </a:graphicData>
            </a:graphic>
          </wp:inline>
        </w:drawing>
      </w:r>
    </w:p>
    <w:p w14:paraId="1E47E1DB" w14:textId="77777777" w:rsidR="00BD48DE" w:rsidRDefault="00BD48DE" w:rsidP="009222FF">
      <w:pPr>
        <w:tabs>
          <w:tab w:val="num" w:pos="0"/>
        </w:tabs>
        <w:jc w:val="both"/>
        <w:rPr>
          <w:b/>
          <w:bCs/>
          <w:sz w:val="24"/>
          <w:szCs w:val="24"/>
          <w:u w:val="single"/>
        </w:rPr>
      </w:pPr>
    </w:p>
    <w:p w14:paraId="40C88F24" w14:textId="77777777" w:rsidR="006C774D" w:rsidRDefault="006C774D">
      <w:pPr>
        <w:rPr>
          <w:b/>
          <w:bCs/>
          <w:sz w:val="24"/>
          <w:szCs w:val="24"/>
          <w:u w:val="single"/>
        </w:rPr>
      </w:pPr>
      <w:r>
        <w:rPr>
          <w:b/>
          <w:bCs/>
          <w:sz w:val="24"/>
          <w:szCs w:val="24"/>
          <w:u w:val="single"/>
        </w:rPr>
        <w:br w:type="page"/>
      </w:r>
    </w:p>
    <w:p w14:paraId="4DA7BC11" w14:textId="5752886A" w:rsidR="001865CC" w:rsidRDefault="00997011">
      <w:pPr>
        <w:rPr>
          <w:sz w:val="20"/>
          <w:szCs w:val="20"/>
          <w:lang w:eastAsia="en-AU"/>
        </w:rPr>
      </w:pPr>
      <w:r w:rsidRPr="00997011">
        <w:lastRenderedPageBreak/>
        <w:drawing>
          <wp:inline distT="0" distB="0" distL="0" distR="0" wp14:anchorId="2B9D94CB" wp14:editId="52324A5F">
            <wp:extent cx="5615940" cy="8875395"/>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5940" cy="8875395"/>
                    </a:xfrm>
                    <a:prstGeom prst="rect">
                      <a:avLst/>
                    </a:prstGeom>
                    <a:noFill/>
                    <a:ln>
                      <a:noFill/>
                    </a:ln>
                  </pic:spPr>
                </pic:pic>
              </a:graphicData>
            </a:graphic>
          </wp:inline>
        </w:drawing>
      </w:r>
    </w:p>
    <w:p w14:paraId="06D07681" w14:textId="4B82E97C" w:rsidR="006C774D" w:rsidRDefault="00997011">
      <w:pPr>
        <w:rPr>
          <w:b/>
          <w:sz w:val="24"/>
          <w:szCs w:val="24"/>
          <w:u w:val="single"/>
          <w:lang w:eastAsia="en-AU"/>
        </w:rPr>
      </w:pPr>
      <w:r w:rsidRPr="00997011">
        <w:lastRenderedPageBreak/>
        <w:drawing>
          <wp:inline distT="0" distB="0" distL="0" distR="0" wp14:anchorId="64B2E7C5" wp14:editId="3AC2C1C4">
            <wp:extent cx="5615940" cy="800671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5940" cy="8006715"/>
                    </a:xfrm>
                    <a:prstGeom prst="rect">
                      <a:avLst/>
                    </a:prstGeom>
                    <a:noFill/>
                    <a:ln>
                      <a:noFill/>
                    </a:ln>
                  </pic:spPr>
                </pic:pic>
              </a:graphicData>
            </a:graphic>
          </wp:inline>
        </w:drawing>
      </w:r>
      <w:r w:rsidR="006C774D">
        <w:rPr>
          <w:bCs/>
          <w:sz w:val="24"/>
          <w:szCs w:val="24"/>
          <w:u w:val="single"/>
        </w:rPr>
        <w:br w:type="page"/>
      </w:r>
    </w:p>
    <w:p w14:paraId="7FC61FA6" w14:textId="77777777" w:rsidR="006C774D" w:rsidRDefault="006C774D" w:rsidP="00111C64">
      <w:pPr>
        <w:pStyle w:val="Heading1"/>
        <w:rPr>
          <w:rFonts w:ascii="Arial" w:hAnsi="Arial" w:cs="Arial"/>
          <w:bCs w:val="0"/>
          <w:sz w:val="24"/>
          <w:szCs w:val="24"/>
          <w:u w:val="single"/>
        </w:rPr>
      </w:pPr>
    </w:p>
    <w:p w14:paraId="4944B7D8" w14:textId="065ED961" w:rsidR="00111C64" w:rsidRPr="00EC7674" w:rsidRDefault="00111C64" w:rsidP="00111C64">
      <w:pPr>
        <w:pStyle w:val="Heading1"/>
        <w:rPr>
          <w:rFonts w:ascii="Arial" w:hAnsi="Arial" w:cs="Arial"/>
          <w:bCs w:val="0"/>
          <w:sz w:val="24"/>
          <w:szCs w:val="24"/>
          <w:u w:val="single"/>
        </w:rPr>
      </w:pPr>
      <w:r w:rsidRPr="003C7299">
        <w:rPr>
          <w:rFonts w:ascii="Arial" w:hAnsi="Arial" w:cs="Arial"/>
          <w:bCs w:val="0"/>
          <w:sz w:val="24"/>
          <w:szCs w:val="24"/>
          <w:u w:val="single"/>
        </w:rPr>
        <w:t>P</w:t>
      </w:r>
      <w:r w:rsidR="00EC7674" w:rsidRPr="003C7299">
        <w:rPr>
          <w:rFonts w:ascii="Arial" w:hAnsi="Arial" w:cs="Arial"/>
          <w:bCs w:val="0"/>
          <w:sz w:val="24"/>
          <w:szCs w:val="24"/>
          <w:u w:val="single"/>
        </w:rPr>
        <w:t xml:space="preserve">ensioner Concessions &amp; </w:t>
      </w:r>
      <w:r w:rsidR="00EE4EF1" w:rsidRPr="003C7299">
        <w:rPr>
          <w:rFonts w:ascii="Arial" w:hAnsi="Arial" w:cs="Arial"/>
          <w:bCs w:val="0"/>
          <w:sz w:val="24"/>
          <w:szCs w:val="24"/>
          <w:u w:val="single"/>
        </w:rPr>
        <w:t>Self-Funded</w:t>
      </w:r>
      <w:r w:rsidR="00EC7674" w:rsidRPr="003C7299">
        <w:rPr>
          <w:rFonts w:ascii="Arial" w:hAnsi="Arial" w:cs="Arial"/>
          <w:bCs w:val="0"/>
          <w:sz w:val="24"/>
          <w:szCs w:val="24"/>
          <w:u w:val="single"/>
        </w:rPr>
        <w:t xml:space="preserve"> Retirees</w:t>
      </w:r>
    </w:p>
    <w:p w14:paraId="6C4DBC86" w14:textId="77777777" w:rsidR="00EC7674" w:rsidRDefault="00EC7674" w:rsidP="000C00E6">
      <w:pPr>
        <w:jc w:val="both"/>
        <w:rPr>
          <w:sz w:val="20"/>
          <w:szCs w:val="20"/>
          <w:lang w:eastAsia="en-AU"/>
        </w:rPr>
      </w:pPr>
    </w:p>
    <w:p w14:paraId="7D463F76" w14:textId="77777777" w:rsidR="000C00E6" w:rsidRPr="000C00E6" w:rsidRDefault="000C00E6" w:rsidP="000C00E6">
      <w:pPr>
        <w:jc w:val="both"/>
        <w:rPr>
          <w:sz w:val="20"/>
          <w:szCs w:val="20"/>
          <w:lang w:eastAsia="en-AU"/>
        </w:rPr>
      </w:pPr>
      <w:r w:rsidRPr="000C00E6">
        <w:rPr>
          <w:sz w:val="20"/>
          <w:szCs w:val="20"/>
          <w:lang w:eastAsia="en-AU"/>
        </w:rPr>
        <w:t>Pensioner Concessions on Council rates are no longer administered by Local Government.</w:t>
      </w:r>
    </w:p>
    <w:p w14:paraId="0AFD8988" w14:textId="77777777" w:rsidR="000C00E6" w:rsidRPr="000C00E6" w:rsidRDefault="000C00E6" w:rsidP="000C00E6">
      <w:pPr>
        <w:rPr>
          <w:lang w:eastAsia="en-AU"/>
        </w:rPr>
      </w:pPr>
    </w:p>
    <w:p w14:paraId="3B91DD08" w14:textId="77777777" w:rsidR="00111C64" w:rsidRPr="00EC7674" w:rsidRDefault="00111C64" w:rsidP="00111C64">
      <w:pPr>
        <w:pStyle w:val="Heading1"/>
        <w:rPr>
          <w:rFonts w:ascii="Arial" w:hAnsi="Arial" w:cs="Arial"/>
          <w:bCs w:val="0"/>
          <w:sz w:val="24"/>
          <w:szCs w:val="24"/>
          <w:u w:val="single"/>
        </w:rPr>
      </w:pPr>
      <w:r w:rsidRPr="00EC7674">
        <w:rPr>
          <w:rFonts w:ascii="Arial" w:hAnsi="Arial" w:cs="Arial"/>
          <w:bCs w:val="0"/>
          <w:sz w:val="24"/>
          <w:szCs w:val="24"/>
          <w:u w:val="single"/>
        </w:rPr>
        <w:t>P</w:t>
      </w:r>
      <w:r w:rsidR="00EC7674">
        <w:rPr>
          <w:rFonts w:ascii="Arial" w:hAnsi="Arial" w:cs="Arial"/>
          <w:bCs w:val="0"/>
          <w:sz w:val="24"/>
          <w:szCs w:val="24"/>
          <w:u w:val="single"/>
        </w:rPr>
        <w:t>ayment of Rates</w:t>
      </w:r>
    </w:p>
    <w:p w14:paraId="65D93F57" w14:textId="77777777" w:rsidR="00EC7674" w:rsidRDefault="00EC7674" w:rsidP="00111C64">
      <w:pPr>
        <w:tabs>
          <w:tab w:val="left" w:pos="2552"/>
          <w:tab w:val="left" w:pos="4678"/>
        </w:tabs>
        <w:jc w:val="both"/>
        <w:rPr>
          <w:sz w:val="20"/>
          <w:szCs w:val="20"/>
        </w:rPr>
      </w:pPr>
    </w:p>
    <w:p w14:paraId="5A5FD8BA" w14:textId="5C219A43" w:rsidR="00111C64" w:rsidRDefault="00B66765" w:rsidP="00111C64">
      <w:pPr>
        <w:tabs>
          <w:tab w:val="left" w:pos="2552"/>
          <w:tab w:val="left" w:pos="4678"/>
        </w:tabs>
        <w:jc w:val="both"/>
        <w:rPr>
          <w:sz w:val="20"/>
          <w:szCs w:val="20"/>
        </w:rPr>
      </w:pPr>
      <w:r w:rsidRPr="00C432A5">
        <w:rPr>
          <w:sz w:val="20"/>
          <w:szCs w:val="20"/>
        </w:rPr>
        <w:t>P</w:t>
      </w:r>
      <w:r w:rsidR="00111C64" w:rsidRPr="00C432A5">
        <w:rPr>
          <w:sz w:val="20"/>
          <w:szCs w:val="20"/>
        </w:rPr>
        <w:t xml:space="preserve">ayment of rates will </w:t>
      </w:r>
      <w:r w:rsidRPr="00C432A5">
        <w:rPr>
          <w:sz w:val="20"/>
          <w:szCs w:val="20"/>
        </w:rPr>
        <w:t>b</w:t>
      </w:r>
      <w:r w:rsidR="00111C64" w:rsidRPr="00C432A5">
        <w:rPr>
          <w:sz w:val="20"/>
          <w:szCs w:val="20"/>
        </w:rPr>
        <w:t>e available to ratepayers by way of four</w:t>
      </w:r>
      <w:r w:rsidR="00B37B58" w:rsidRPr="00C432A5">
        <w:rPr>
          <w:sz w:val="20"/>
          <w:szCs w:val="20"/>
        </w:rPr>
        <w:t xml:space="preserve"> approximately equal </w:t>
      </w:r>
      <w:r w:rsidR="00111C64" w:rsidRPr="00C432A5">
        <w:rPr>
          <w:sz w:val="20"/>
          <w:szCs w:val="20"/>
        </w:rPr>
        <w:t>instalments</w:t>
      </w:r>
      <w:r w:rsidR="00B37B58" w:rsidRPr="00C432A5">
        <w:rPr>
          <w:sz w:val="20"/>
          <w:szCs w:val="20"/>
        </w:rPr>
        <w:t xml:space="preserve"> on </w:t>
      </w:r>
      <w:r w:rsidR="00D54340">
        <w:rPr>
          <w:sz w:val="20"/>
          <w:szCs w:val="20"/>
        </w:rPr>
        <w:t>1</w:t>
      </w:r>
      <w:r w:rsidR="002D74B6">
        <w:rPr>
          <w:sz w:val="20"/>
          <w:szCs w:val="20"/>
        </w:rPr>
        <w:t>3</w:t>
      </w:r>
      <w:r w:rsidR="00B37B58" w:rsidRPr="00C432A5">
        <w:rPr>
          <w:sz w:val="20"/>
          <w:szCs w:val="20"/>
        </w:rPr>
        <w:t xml:space="preserve"> September 20</w:t>
      </w:r>
      <w:r w:rsidR="00273B05">
        <w:rPr>
          <w:sz w:val="20"/>
          <w:szCs w:val="20"/>
        </w:rPr>
        <w:t>2</w:t>
      </w:r>
      <w:r w:rsidR="002D74B6">
        <w:rPr>
          <w:sz w:val="20"/>
          <w:szCs w:val="20"/>
        </w:rPr>
        <w:t>3</w:t>
      </w:r>
      <w:r w:rsidR="00B37B58" w:rsidRPr="00C432A5">
        <w:rPr>
          <w:sz w:val="20"/>
          <w:szCs w:val="20"/>
        </w:rPr>
        <w:t xml:space="preserve">, </w:t>
      </w:r>
      <w:r w:rsidR="00222FEA">
        <w:rPr>
          <w:sz w:val="20"/>
          <w:szCs w:val="20"/>
        </w:rPr>
        <w:t>1</w:t>
      </w:r>
      <w:r w:rsidR="002D74B6">
        <w:rPr>
          <w:sz w:val="20"/>
          <w:szCs w:val="20"/>
        </w:rPr>
        <w:t>3</w:t>
      </w:r>
      <w:r w:rsidR="00B37B58" w:rsidRPr="00C432A5">
        <w:rPr>
          <w:sz w:val="20"/>
          <w:szCs w:val="20"/>
        </w:rPr>
        <w:t xml:space="preserve"> December 20</w:t>
      </w:r>
      <w:r w:rsidR="00273B05">
        <w:rPr>
          <w:sz w:val="20"/>
          <w:szCs w:val="20"/>
        </w:rPr>
        <w:t>2</w:t>
      </w:r>
      <w:r w:rsidR="002D74B6">
        <w:rPr>
          <w:sz w:val="20"/>
          <w:szCs w:val="20"/>
        </w:rPr>
        <w:t>3</w:t>
      </w:r>
      <w:r w:rsidR="00B37B58" w:rsidRPr="00C432A5">
        <w:rPr>
          <w:sz w:val="20"/>
          <w:szCs w:val="20"/>
        </w:rPr>
        <w:t xml:space="preserve">, </w:t>
      </w:r>
      <w:r w:rsidR="00222FEA">
        <w:rPr>
          <w:sz w:val="20"/>
          <w:szCs w:val="20"/>
        </w:rPr>
        <w:t>1</w:t>
      </w:r>
      <w:r w:rsidR="002D74B6">
        <w:rPr>
          <w:sz w:val="20"/>
          <w:szCs w:val="20"/>
        </w:rPr>
        <w:t>3</w:t>
      </w:r>
      <w:r w:rsidR="00B37B58" w:rsidRPr="00C432A5">
        <w:rPr>
          <w:sz w:val="20"/>
          <w:szCs w:val="20"/>
        </w:rPr>
        <w:t xml:space="preserve"> March 20</w:t>
      </w:r>
      <w:r w:rsidR="00742444">
        <w:rPr>
          <w:sz w:val="20"/>
          <w:szCs w:val="20"/>
        </w:rPr>
        <w:t>2</w:t>
      </w:r>
      <w:r w:rsidR="002D74B6">
        <w:rPr>
          <w:sz w:val="20"/>
          <w:szCs w:val="20"/>
        </w:rPr>
        <w:t>4</w:t>
      </w:r>
      <w:r w:rsidR="00B37B58" w:rsidRPr="00C432A5">
        <w:rPr>
          <w:sz w:val="20"/>
          <w:szCs w:val="20"/>
        </w:rPr>
        <w:t xml:space="preserve"> and </w:t>
      </w:r>
      <w:r w:rsidR="00222FEA">
        <w:rPr>
          <w:sz w:val="20"/>
          <w:szCs w:val="20"/>
        </w:rPr>
        <w:t>1</w:t>
      </w:r>
      <w:r w:rsidR="002D74B6">
        <w:rPr>
          <w:sz w:val="20"/>
          <w:szCs w:val="20"/>
        </w:rPr>
        <w:t>2</w:t>
      </w:r>
      <w:r w:rsidR="00B37B58" w:rsidRPr="00C432A5">
        <w:rPr>
          <w:sz w:val="20"/>
          <w:szCs w:val="20"/>
        </w:rPr>
        <w:t xml:space="preserve"> June 20</w:t>
      </w:r>
      <w:r w:rsidR="00742444">
        <w:rPr>
          <w:sz w:val="20"/>
          <w:szCs w:val="20"/>
        </w:rPr>
        <w:t>2</w:t>
      </w:r>
      <w:r w:rsidR="002D74B6">
        <w:rPr>
          <w:sz w:val="20"/>
          <w:szCs w:val="20"/>
        </w:rPr>
        <w:t>4</w:t>
      </w:r>
      <w:r w:rsidR="00B37B58" w:rsidRPr="00C432A5">
        <w:rPr>
          <w:sz w:val="20"/>
          <w:szCs w:val="20"/>
        </w:rPr>
        <w:t>.</w:t>
      </w:r>
    </w:p>
    <w:p w14:paraId="2A0A3588" w14:textId="77777777" w:rsidR="00111C64" w:rsidRDefault="00111C64" w:rsidP="00111C64">
      <w:pPr>
        <w:jc w:val="both"/>
        <w:rPr>
          <w:sz w:val="20"/>
          <w:szCs w:val="20"/>
        </w:rPr>
      </w:pPr>
    </w:p>
    <w:p w14:paraId="64B473B4" w14:textId="1118D91C" w:rsidR="0003389E" w:rsidRDefault="00111C64" w:rsidP="00111C64">
      <w:pPr>
        <w:jc w:val="both"/>
        <w:rPr>
          <w:sz w:val="20"/>
          <w:szCs w:val="20"/>
        </w:rPr>
      </w:pPr>
      <w:r>
        <w:rPr>
          <w:sz w:val="20"/>
          <w:szCs w:val="20"/>
        </w:rPr>
        <w:t xml:space="preserve">Cash, cheque, money order, credit card, BPay and EFTPOS may be used to pay rates. In-person payments at the Council offices can be made at the Council Administration Centre, Mortlock Street, Tumby Bay, with the opening hours being </w:t>
      </w:r>
      <w:r w:rsidR="00CD20E9">
        <w:rPr>
          <w:sz w:val="20"/>
          <w:szCs w:val="20"/>
        </w:rPr>
        <w:t>8.30</w:t>
      </w:r>
      <w:r w:rsidR="00DC1FA7">
        <w:rPr>
          <w:sz w:val="20"/>
          <w:szCs w:val="20"/>
        </w:rPr>
        <w:t>a</w:t>
      </w:r>
      <w:r>
        <w:rPr>
          <w:sz w:val="20"/>
          <w:szCs w:val="20"/>
        </w:rPr>
        <w:t>m</w:t>
      </w:r>
      <w:r w:rsidR="008701B7">
        <w:rPr>
          <w:sz w:val="20"/>
          <w:szCs w:val="20"/>
        </w:rPr>
        <w:t xml:space="preserve"> </w:t>
      </w:r>
      <w:r>
        <w:rPr>
          <w:sz w:val="20"/>
          <w:szCs w:val="20"/>
        </w:rPr>
        <w:t>-</w:t>
      </w:r>
      <w:r w:rsidR="008701B7">
        <w:rPr>
          <w:sz w:val="20"/>
          <w:szCs w:val="20"/>
        </w:rPr>
        <w:t xml:space="preserve"> </w:t>
      </w:r>
      <w:r w:rsidR="00FF6732">
        <w:rPr>
          <w:sz w:val="20"/>
          <w:szCs w:val="20"/>
        </w:rPr>
        <w:t>4.30</w:t>
      </w:r>
      <w:r>
        <w:rPr>
          <w:sz w:val="20"/>
          <w:szCs w:val="20"/>
        </w:rPr>
        <w:t>pm Monday to Friday.</w:t>
      </w:r>
    </w:p>
    <w:p w14:paraId="79C79D4C" w14:textId="77777777" w:rsidR="0003389E" w:rsidRDefault="0003389E" w:rsidP="00111C64">
      <w:pPr>
        <w:jc w:val="both"/>
        <w:rPr>
          <w:sz w:val="20"/>
          <w:szCs w:val="20"/>
        </w:rPr>
      </w:pPr>
    </w:p>
    <w:p w14:paraId="0E594FF7" w14:textId="77777777" w:rsidR="00BD48DE" w:rsidRDefault="0003389E" w:rsidP="00111C64">
      <w:pPr>
        <w:jc w:val="both"/>
        <w:rPr>
          <w:sz w:val="20"/>
          <w:szCs w:val="20"/>
        </w:rPr>
      </w:pPr>
      <w:r>
        <w:rPr>
          <w:sz w:val="20"/>
          <w:szCs w:val="20"/>
        </w:rPr>
        <w:t>Ratepayers can register to receive their rate notices through the EzyBill service at tumbybay.ezybill.com.au.</w:t>
      </w:r>
    </w:p>
    <w:p w14:paraId="03DF8C7D" w14:textId="06D0BFC9" w:rsidR="00BD48DE" w:rsidRDefault="00BD48DE">
      <w:pPr>
        <w:rPr>
          <w:sz w:val="20"/>
          <w:szCs w:val="20"/>
        </w:rPr>
      </w:pPr>
    </w:p>
    <w:p w14:paraId="32B629CB" w14:textId="77777777" w:rsidR="00DB7955" w:rsidRDefault="00DB7955" w:rsidP="00111C64">
      <w:pPr>
        <w:pStyle w:val="Heading1"/>
        <w:rPr>
          <w:rFonts w:ascii="Arial" w:hAnsi="Arial" w:cs="Arial"/>
          <w:b w:val="0"/>
          <w:bCs w:val="0"/>
          <w:u w:val="single"/>
        </w:rPr>
      </w:pPr>
    </w:p>
    <w:p w14:paraId="116E0F04" w14:textId="77777777" w:rsidR="00111C64" w:rsidRPr="00EC7674" w:rsidRDefault="00111C64" w:rsidP="00111C64">
      <w:pPr>
        <w:pStyle w:val="Heading1"/>
        <w:rPr>
          <w:rFonts w:ascii="Arial" w:hAnsi="Arial" w:cs="Arial"/>
          <w:bCs w:val="0"/>
          <w:sz w:val="24"/>
          <w:szCs w:val="24"/>
          <w:u w:val="single"/>
        </w:rPr>
      </w:pPr>
      <w:r w:rsidRPr="00EC7674">
        <w:rPr>
          <w:rFonts w:ascii="Arial" w:hAnsi="Arial" w:cs="Arial"/>
          <w:bCs w:val="0"/>
          <w:sz w:val="24"/>
          <w:szCs w:val="24"/>
          <w:u w:val="single"/>
        </w:rPr>
        <w:t>L</w:t>
      </w:r>
      <w:r w:rsidR="00EC7674">
        <w:rPr>
          <w:rFonts w:ascii="Arial" w:hAnsi="Arial" w:cs="Arial"/>
          <w:bCs w:val="0"/>
          <w:sz w:val="24"/>
          <w:szCs w:val="24"/>
          <w:u w:val="single"/>
        </w:rPr>
        <w:t>ate Payment of Rates</w:t>
      </w:r>
    </w:p>
    <w:p w14:paraId="4642BDC2" w14:textId="77777777" w:rsidR="00C432A5" w:rsidRDefault="00C432A5" w:rsidP="00111C64">
      <w:pPr>
        <w:jc w:val="both"/>
        <w:rPr>
          <w:sz w:val="20"/>
          <w:szCs w:val="20"/>
        </w:rPr>
      </w:pPr>
    </w:p>
    <w:p w14:paraId="097682E3" w14:textId="7C9E0C57" w:rsidR="00111C64" w:rsidRDefault="00111C64" w:rsidP="002D74B6">
      <w:pPr>
        <w:jc w:val="both"/>
        <w:rPr>
          <w:sz w:val="20"/>
          <w:szCs w:val="20"/>
        </w:rPr>
      </w:pPr>
      <w:r>
        <w:rPr>
          <w:sz w:val="20"/>
          <w:szCs w:val="20"/>
        </w:rPr>
        <w:t>The Local Government Act provides that Council’s impose a penalty of 2% on any payment for rates, whether instalment or otherwise, that is received late. A payment that continues to be late is</w:t>
      </w:r>
      <w:r w:rsidR="002D74B6">
        <w:rPr>
          <w:sz w:val="20"/>
          <w:szCs w:val="20"/>
        </w:rPr>
        <w:t xml:space="preserve"> </w:t>
      </w:r>
      <w:r>
        <w:rPr>
          <w:sz w:val="20"/>
          <w:szCs w:val="20"/>
        </w:rPr>
        <w:t xml:space="preserve">then charged an interest rate; set each year according to a formula in the Local Government Act 1999, for each month it continues to be late. The purpose of this penalty is to act as a genuine deterrent to ratepayers who might otherwise fail to pay their rates on time, to allow Council’s to recover the administrative cost of following up unpaid rates and to cover any interest cost the Council may meet because it has not received the rates on time.  </w:t>
      </w:r>
    </w:p>
    <w:p w14:paraId="2287F5EA" w14:textId="77777777" w:rsidR="00111C64" w:rsidRDefault="00111C64" w:rsidP="00111C64">
      <w:pPr>
        <w:ind w:left="720"/>
        <w:jc w:val="both"/>
        <w:rPr>
          <w:sz w:val="20"/>
          <w:szCs w:val="20"/>
        </w:rPr>
      </w:pPr>
    </w:p>
    <w:p w14:paraId="1C48D80E" w14:textId="7C0A3EC5" w:rsidR="00111C64" w:rsidRDefault="00111C64" w:rsidP="00111C64">
      <w:pPr>
        <w:jc w:val="both"/>
        <w:rPr>
          <w:sz w:val="20"/>
          <w:szCs w:val="20"/>
        </w:rPr>
      </w:pPr>
      <w:r>
        <w:rPr>
          <w:sz w:val="20"/>
          <w:szCs w:val="20"/>
        </w:rPr>
        <w:t>When the Council receives a payment in respect to overdue rates, the Council applies the money received as follows:</w:t>
      </w:r>
    </w:p>
    <w:p w14:paraId="31956202" w14:textId="0E7E7B81" w:rsidR="000B2ECF" w:rsidRDefault="00111C64" w:rsidP="00C432A5">
      <w:pPr>
        <w:tabs>
          <w:tab w:val="left" w:pos="1985"/>
        </w:tabs>
        <w:ind w:left="1701" w:hanging="981"/>
        <w:jc w:val="both"/>
        <w:rPr>
          <w:sz w:val="20"/>
          <w:szCs w:val="20"/>
        </w:rPr>
      </w:pPr>
      <w:r>
        <w:rPr>
          <w:sz w:val="20"/>
          <w:szCs w:val="20"/>
        </w:rPr>
        <w:t xml:space="preserve">First </w:t>
      </w:r>
      <w:r w:rsidR="00571E6E">
        <w:rPr>
          <w:sz w:val="20"/>
          <w:szCs w:val="20"/>
        </w:rPr>
        <w:tab/>
      </w:r>
      <w:r>
        <w:rPr>
          <w:sz w:val="20"/>
          <w:szCs w:val="20"/>
        </w:rPr>
        <w:t xml:space="preserve">– </w:t>
      </w:r>
      <w:r w:rsidR="00C432A5">
        <w:rPr>
          <w:sz w:val="20"/>
          <w:szCs w:val="20"/>
        </w:rPr>
        <w:tab/>
      </w:r>
      <w:r>
        <w:rPr>
          <w:sz w:val="20"/>
          <w:szCs w:val="20"/>
        </w:rPr>
        <w:t>to satisfy any costs awarded in connection with court proceedings</w:t>
      </w:r>
      <w:r w:rsidR="00EE4EF1">
        <w:rPr>
          <w:sz w:val="20"/>
          <w:szCs w:val="20"/>
        </w:rPr>
        <w:t>.</w:t>
      </w:r>
    </w:p>
    <w:p w14:paraId="4ADDC729" w14:textId="3E9A0FD0" w:rsidR="00111C64" w:rsidRDefault="00111C64" w:rsidP="00C432A5">
      <w:pPr>
        <w:tabs>
          <w:tab w:val="left" w:pos="1985"/>
        </w:tabs>
        <w:ind w:left="1701" w:hanging="981"/>
        <w:jc w:val="both"/>
        <w:rPr>
          <w:sz w:val="20"/>
          <w:szCs w:val="20"/>
        </w:rPr>
      </w:pPr>
      <w:r>
        <w:rPr>
          <w:sz w:val="20"/>
          <w:szCs w:val="20"/>
        </w:rPr>
        <w:t xml:space="preserve">Second </w:t>
      </w:r>
      <w:r w:rsidR="00571E6E">
        <w:rPr>
          <w:sz w:val="20"/>
          <w:szCs w:val="20"/>
        </w:rPr>
        <w:tab/>
      </w:r>
      <w:r>
        <w:rPr>
          <w:sz w:val="20"/>
          <w:szCs w:val="20"/>
        </w:rPr>
        <w:t>–</w:t>
      </w:r>
      <w:r w:rsidR="00C432A5">
        <w:rPr>
          <w:sz w:val="20"/>
          <w:szCs w:val="20"/>
        </w:rPr>
        <w:tab/>
      </w:r>
      <w:r>
        <w:rPr>
          <w:sz w:val="20"/>
          <w:szCs w:val="20"/>
        </w:rPr>
        <w:t>to satisfy any interest costs</w:t>
      </w:r>
      <w:r w:rsidR="00EE4EF1">
        <w:rPr>
          <w:sz w:val="20"/>
          <w:szCs w:val="20"/>
        </w:rPr>
        <w:t>.</w:t>
      </w:r>
    </w:p>
    <w:p w14:paraId="392E40F8" w14:textId="15AD7271" w:rsidR="00111C64" w:rsidRDefault="00111C64" w:rsidP="00C432A5">
      <w:pPr>
        <w:tabs>
          <w:tab w:val="left" w:pos="1985"/>
        </w:tabs>
        <w:ind w:left="1701" w:hanging="981"/>
        <w:jc w:val="both"/>
        <w:rPr>
          <w:sz w:val="20"/>
          <w:szCs w:val="20"/>
        </w:rPr>
      </w:pPr>
      <w:r>
        <w:rPr>
          <w:sz w:val="20"/>
          <w:szCs w:val="20"/>
        </w:rPr>
        <w:t xml:space="preserve">Third </w:t>
      </w:r>
      <w:r w:rsidR="00571E6E">
        <w:rPr>
          <w:sz w:val="20"/>
          <w:szCs w:val="20"/>
        </w:rPr>
        <w:tab/>
      </w:r>
      <w:r>
        <w:rPr>
          <w:sz w:val="20"/>
          <w:szCs w:val="20"/>
        </w:rPr>
        <w:t xml:space="preserve">– </w:t>
      </w:r>
      <w:r w:rsidR="00C432A5">
        <w:rPr>
          <w:sz w:val="20"/>
          <w:szCs w:val="20"/>
        </w:rPr>
        <w:tab/>
      </w:r>
      <w:r>
        <w:rPr>
          <w:sz w:val="20"/>
          <w:szCs w:val="20"/>
        </w:rPr>
        <w:t>in payment of any fines imposed</w:t>
      </w:r>
      <w:r w:rsidR="00EE4EF1">
        <w:rPr>
          <w:sz w:val="20"/>
          <w:szCs w:val="20"/>
        </w:rPr>
        <w:t>.</w:t>
      </w:r>
    </w:p>
    <w:p w14:paraId="3E7F321A" w14:textId="5AF726F5" w:rsidR="00111C64" w:rsidRDefault="00111C64" w:rsidP="00C432A5">
      <w:pPr>
        <w:tabs>
          <w:tab w:val="left" w:pos="1701"/>
        </w:tabs>
        <w:ind w:left="1985" w:hanging="1276"/>
        <w:jc w:val="both"/>
        <w:rPr>
          <w:sz w:val="20"/>
          <w:szCs w:val="20"/>
        </w:rPr>
      </w:pPr>
      <w:r>
        <w:rPr>
          <w:sz w:val="20"/>
          <w:szCs w:val="20"/>
        </w:rPr>
        <w:t xml:space="preserve">Fourth </w:t>
      </w:r>
      <w:r w:rsidR="00571E6E">
        <w:rPr>
          <w:sz w:val="20"/>
          <w:szCs w:val="20"/>
        </w:rPr>
        <w:tab/>
      </w:r>
      <w:r>
        <w:rPr>
          <w:sz w:val="20"/>
          <w:szCs w:val="20"/>
        </w:rPr>
        <w:t xml:space="preserve">– </w:t>
      </w:r>
      <w:r w:rsidR="00C432A5">
        <w:rPr>
          <w:sz w:val="20"/>
          <w:szCs w:val="20"/>
        </w:rPr>
        <w:tab/>
      </w:r>
      <w:r>
        <w:rPr>
          <w:sz w:val="20"/>
          <w:szCs w:val="20"/>
        </w:rPr>
        <w:t xml:space="preserve">in payment of rates, in date order of their imposition (starting with the oldest account first). </w:t>
      </w:r>
    </w:p>
    <w:p w14:paraId="1CC6B703" w14:textId="77777777" w:rsidR="0003389E" w:rsidRDefault="0003389E" w:rsidP="00111C64">
      <w:pPr>
        <w:rPr>
          <w:b/>
          <w:sz w:val="24"/>
          <w:szCs w:val="24"/>
          <w:u w:val="single"/>
        </w:rPr>
      </w:pPr>
    </w:p>
    <w:p w14:paraId="0E67B400" w14:textId="77777777" w:rsidR="00111C64" w:rsidRDefault="00111C64" w:rsidP="00111C64">
      <w:pPr>
        <w:rPr>
          <w:b/>
          <w:sz w:val="24"/>
          <w:szCs w:val="24"/>
          <w:u w:val="single"/>
        </w:rPr>
      </w:pPr>
      <w:r w:rsidRPr="00EC7674">
        <w:rPr>
          <w:b/>
          <w:sz w:val="24"/>
          <w:szCs w:val="24"/>
          <w:u w:val="single"/>
        </w:rPr>
        <w:t>R</w:t>
      </w:r>
      <w:r w:rsidR="00EC7674">
        <w:rPr>
          <w:b/>
          <w:sz w:val="24"/>
          <w:szCs w:val="24"/>
          <w:u w:val="single"/>
        </w:rPr>
        <w:t>emission &amp; Postponement of Rates</w:t>
      </w:r>
    </w:p>
    <w:p w14:paraId="3B712989" w14:textId="77777777" w:rsidR="00EC7674" w:rsidRPr="00B45418" w:rsidRDefault="00EC7674" w:rsidP="00111C64">
      <w:pPr>
        <w:jc w:val="both"/>
        <w:rPr>
          <w:sz w:val="24"/>
          <w:szCs w:val="24"/>
        </w:rPr>
      </w:pPr>
    </w:p>
    <w:p w14:paraId="7F5335D2" w14:textId="77777777" w:rsidR="005C4909" w:rsidRDefault="00111C64" w:rsidP="00111C64">
      <w:pPr>
        <w:jc w:val="both"/>
        <w:rPr>
          <w:sz w:val="20"/>
          <w:szCs w:val="20"/>
        </w:rPr>
      </w:pPr>
      <w:r>
        <w:rPr>
          <w:sz w:val="20"/>
          <w:szCs w:val="20"/>
        </w:rPr>
        <w:t>Section 182 of the Local Government Act permits a Council, on the application of the ratepayer, to partially or wholly remit rates or to postpone rates, on the basis of hardship.  Where a ratepayer is suffering hardship in paying rates</w:t>
      </w:r>
      <w:r w:rsidR="005C4909">
        <w:rPr>
          <w:sz w:val="20"/>
          <w:szCs w:val="20"/>
        </w:rPr>
        <w:t xml:space="preserve">, they are encouraged in the first instance to obtain a copy of </w:t>
      </w:r>
      <w:r w:rsidR="00F73FDC">
        <w:rPr>
          <w:sz w:val="20"/>
          <w:szCs w:val="20"/>
        </w:rPr>
        <w:t>“</w:t>
      </w:r>
      <w:r w:rsidR="005C4909">
        <w:rPr>
          <w:sz w:val="20"/>
          <w:szCs w:val="20"/>
        </w:rPr>
        <w:t>Policy 5.28 – Rates Customer Hardship”, available on Council’s website and complete the relevant application form. All applications are strictly confidential and will be assessed in a timely manner</w:t>
      </w:r>
      <w:r w:rsidR="00F73FDC">
        <w:rPr>
          <w:sz w:val="20"/>
          <w:szCs w:val="20"/>
        </w:rPr>
        <w:t>.</w:t>
      </w:r>
      <w:r w:rsidR="005C4909">
        <w:rPr>
          <w:sz w:val="20"/>
          <w:szCs w:val="20"/>
        </w:rPr>
        <w:t xml:space="preserve"> </w:t>
      </w:r>
      <w:r w:rsidR="00F73FDC">
        <w:rPr>
          <w:sz w:val="20"/>
          <w:szCs w:val="20"/>
        </w:rPr>
        <w:t>S</w:t>
      </w:r>
      <w:r w:rsidR="005C4909">
        <w:rPr>
          <w:sz w:val="20"/>
          <w:szCs w:val="20"/>
        </w:rPr>
        <w:t xml:space="preserve">hould you require assistance in completing the necessary application </w:t>
      </w:r>
      <w:r w:rsidR="00F73FDC">
        <w:rPr>
          <w:sz w:val="20"/>
          <w:szCs w:val="20"/>
        </w:rPr>
        <w:t>form</w:t>
      </w:r>
      <w:r w:rsidR="005C4909">
        <w:rPr>
          <w:sz w:val="20"/>
          <w:szCs w:val="20"/>
        </w:rPr>
        <w:t xml:space="preserve">, please contact Council’s Finance Officer for assistance </w:t>
      </w:r>
      <w:r w:rsidR="00F73FDC">
        <w:rPr>
          <w:sz w:val="20"/>
          <w:szCs w:val="20"/>
        </w:rPr>
        <w:t>on (</w:t>
      </w:r>
      <w:r w:rsidR="005C4909">
        <w:rPr>
          <w:sz w:val="20"/>
          <w:szCs w:val="20"/>
        </w:rPr>
        <w:t>08) 86882101.</w:t>
      </w:r>
    </w:p>
    <w:p w14:paraId="3644BD50" w14:textId="77777777" w:rsidR="005C4909" w:rsidRDefault="005C4909" w:rsidP="00111C64">
      <w:pPr>
        <w:jc w:val="both"/>
        <w:rPr>
          <w:sz w:val="20"/>
          <w:szCs w:val="20"/>
        </w:rPr>
      </w:pPr>
    </w:p>
    <w:p w14:paraId="061F8201" w14:textId="77777777" w:rsidR="0004707F" w:rsidRPr="00F73FDC" w:rsidRDefault="0004707F" w:rsidP="00103B28">
      <w:pPr>
        <w:jc w:val="both"/>
        <w:rPr>
          <w:sz w:val="20"/>
          <w:szCs w:val="20"/>
        </w:rPr>
      </w:pPr>
      <w:r w:rsidRPr="00F73FDC">
        <w:rPr>
          <w:sz w:val="20"/>
          <w:szCs w:val="20"/>
        </w:rPr>
        <w:t>Policy 5.28 – Rates Customer Hardship</w:t>
      </w:r>
    </w:p>
    <w:p w14:paraId="01CB0EF9" w14:textId="77777777" w:rsidR="005C4909" w:rsidRPr="00F73FDC" w:rsidRDefault="005C4909" w:rsidP="005C4909">
      <w:pPr>
        <w:pStyle w:val="ListParagraph"/>
        <w:numPr>
          <w:ilvl w:val="0"/>
          <w:numId w:val="39"/>
        </w:numPr>
        <w:jc w:val="both"/>
        <w:rPr>
          <w:rFonts w:ascii="Arial" w:hAnsi="Arial" w:cs="Arial"/>
        </w:rPr>
      </w:pPr>
      <w:r w:rsidRPr="00F73FDC">
        <w:rPr>
          <w:rFonts w:ascii="Arial" w:hAnsi="Arial" w:cs="Arial"/>
        </w:rPr>
        <w:t>Application for Hardship Assistance</w:t>
      </w:r>
    </w:p>
    <w:p w14:paraId="660A192E" w14:textId="6F47F6DB" w:rsidR="006C774D" w:rsidRDefault="005C4909" w:rsidP="005C4909">
      <w:pPr>
        <w:pStyle w:val="ListParagraph"/>
        <w:numPr>
          <w:ilvl w:val="0"/>
          <w:numId w:val="39"/>
        </w:numPr>
        <w:jc w:val="both"/>
        <w:rPr>
          <w:rFonts w:ascii="Arial" w:hAnsi="Arial" w:cs="Arial"/>
        </w:rPr>
      </w:pPr>
      <w:r w:rsidRPr="00F73FDC">
        <w:rPr>
          <w:rFonts w:ascii="Arial" w:hAnsi="Arial" w:cs="Arial"/>
        </w:rPr>
        <w:t xml:space="preserve">Application for Hardship Assistance </w:t>
      </w:r>
      <w:r w:rsidR="006C774D">
        <w:rPr>
          <w:rFonts w:ascii="Arial" w:hAnsi="Arial" w:cs="Arial"/>
        </w:rPr>
        <w:t>–</w:t>
      </w:r>
      <w:r w:rsidRPr="00F73FDC">
        <w:rPr>
          <w:rFonts w:ascii="Arial" w:hAnsi="Arial" w:cs="Arial"/>
        </w:rPr>
        <w:t xml:space="preserve"> Pandemic</w:t>
      </w:r>
    </w:p>
    <w:p w14:paraId="28838E79" w14:textId="77777777" w:rsidR="006C774D" w:rsidRDefault="006C774D">
      <w:pPr>
        <w:rPr>
          <w:sz w:val="20"/>
          <w:szCs w:val="20"/>
        </w:rPr>
      </w:pPr>
      <w:r>
        <w:br w:type="page"/>
      </w:r>
    </w:p>
    <w:p w14:paraId="1E7950A0" w14:textId="77777777" w:rsidR="00111C64" w:rsidRDefault="00111C64" w:rsidP="00111C64">
      <w:pPr>
        <w:rPr>
          <w:sz w:val="20"/>
          <w:szCs w:val="20"/>
        </w:rPr>
      </w:pPr>
    </w:p>
    <w:p w14:paraId="2F16CB8A" w14:textId="77777777" w:rsidR="00111C64" w:rsidRDefault="00EC7674" w:rsidP="00111C64">
      <w:pPr>
        <w:rPr>
          <w:b/>
          <w:sz w:val="24"/>
          <w:szCs w:val="24"/>
          <w:u w:val="single"/>
        </w:rPr>
      </w:pPr>
      <w:r>
        <w:rPr>
          <w:b/>
          <w:sz w:val="24"/>
          <w:szCs w:val="24"/>
          <w:u w:val="single"/>
        </w:rPr>
        <w:t>Rebate of Rates</w:t>
      </w:r>
    </w:p>
    <w:p w14:paraId="188B3691" w14:textId="77777777" w:rsidR="00EC7674" w:rsidRPr="00EC7674" w:rsidRDefault="00EC7674" w:rsidP="00111C64">
      <w:pPr>
        <w:rPr>
          <w:b/>
          <w:sz w:val="24"/>
          <w:szCs w:val="24"/>
          <w:u w:val="single"/>
        </w:rPr>
      </w:pPr>
    </w:p>
    <w:p w14:paraId="2FB90C74" w14:textId="4F631D44" w:rsidR="001C5B0A" w:rsidRDefault="00111C64" w:rsidP="00111C64">
      <w:pPr>
        <w:jc w:val="both"/>
        <w:rPr>
          <w:sz w:val="20"/>
          <w:szCs w:val="20"/>
        </w:rPr>
      </w:pPr>
      <w:r>
        <w:rPr>
          <w:sz w:val="20"/>
          <w:szCs w:val="20"/>
        </w:rPr>
        <w:t xml:space="preserve">The Local Government Act requires Councils to rebate the rates payable on some land. Specific provisions are made for land used for health services, community services, religious purposes, public cemeteries, the Royal Zoological </w:t>
      </w:r>
      <w:r w:rsidR="001D7A53">
        <w:rPr>
          <w:sz w:val="20"/>
          <w:szCs w:val="20"/>
        </w:rPr>
        <w:t>Society,</w:t>
      </w:r>
      <w:r>
        <w:rPr>
          <w:sz w:val="20"/>
          <w:szCs w:val="20"/>
        </w:rPr>
        <w:t xml:space="preserve"> and educational institutions.  Under Section 166 of the Act, the Council may apply discretionary rebates. </w:t>
      </w:r>
      <w:r w:rsidR="001C5B0A">
        <w:rPr>
          <w:sz w:val="20"/>
          <w:szCs w:val="20"/>
        </w:rPr>
        <w:t xml:space="preserve">Council is proposing to provide the following rate rebates in the </w:t>
      </w:r>
      <w:r w:rsidR="00E628DD">
        <w:rPr>
          <w:sz w:val="20"/>
          <w:szCs w:val="20"/>
        </w:rPr>
        <w:t>20</w:t>
      </w:r>
      <w:r w:rsidR="00DB196D">
        <w:rPr>
          <w:sz w:val="20"/>
          <w:szCs w:val="20"/>
        </w:rPr>
        <w:t>2</w:t>
      </w:r>
      <w:r w:rsidR="002D74B6">
        <w:rPr>
          <w:sz w:val="20"/>
          <w:szCs w:val="20"/>
        </w:rPr>
        <w:t>3</w:t>
      </w:r>
      <w:r w:rsidR="00E628DD">
        <w:rPr>
          <w:sz w:val="20"/>
          <w:szCs w:val="20"/>
        </w:rPr>
        <w:t>/</w:t>
      </w:r>
      <w:r w:rsidR="006F59A3">
        <w:rPr>
          <w:sz w:val="20"/>
          <w:szCs w:val="20"/>
        </w:rPr>
        <w:t>20</w:t>
      </w:r>
      <w:r w:rsidR="00A945F7">
        <w:rPr>
          <w:sz w:val="20"/>
          <w:szCs w:val="20"/>
        </w:rPr>
        <w:t>2</w:t>
      </w:r>
      <w:r w:rsidR="002D74B6">
        <w:rPr>
          <w:sz w:val="20"/>
          <w:szCs w:val="20"/>
        </w:rPr>
        <w:t>4</w:t>
      </w:r>
      <w:r w:rsidR="001C5B0A">
        <w:rPr>
          <w:sz w:val="20"/>
          <w:szCs w:val="20"/>
        </w:rPr>
        <w:t xml:space="preserve"> financial year</w:t>
      </w:r>
      <w:r w:rsidR="00F17E46">
        <w:rPr>
          <w:sz w:val="20"/>
          <w:szCs w:val="20"/>
        </w:rPr>
        <w:t>:</w:t>
      </w:r>
    </w:p>
    <w:p w14:paraId="691F8552" w14:textId="77777777" w:rsidR="001C5B0A" w:rsidRDefault="001C5B0A" w:rsidP="00111C64">
      <w:pPr>
        <w:jc w:val="both"/>
        <w:rPr>
          <w:sz w:val="20"/>
          <w:szCs w:val="20"/>
        </w:rPr>
      </w:pPr>
    </w:p>
    <w:p w14:paraId="794A8A0E" w14:textId="2859BE76" w:rsidR="001C5B0A" w:rsidRPr="00D82414" w:rsidRDefault="001C5B0A" w:rsidP="001C5B0A">
      <w:pPr>
        <w:numPr>
          <w:ilvl w:val="0"/>
          <w:numId w:val="30"/>
        </w:numPr>
        <w:jc w:val="both"/>
        <w:rPr>
          <w:sz w:val="20"/>
          <w:szCs w:val="20"/>
        </w:rPr>
      </w:pPr>
      <w:r w:rsidRPr="00D82414">
        <w:rPr>
          <w:sz w:val="20"/>
          <w:szCs w:val="20"/>
        </w:rPr>
        <w:t>Discretionary Rebates</w:t>
      </w:r>
      <w:r w:rsidRPr="00D82414">
        <w:rPr>
          <w:sz w:val="20"/>
          <w:szCs w:val="20"/>
        </w:rPr>
        <w:tab/>
      </w:r>
      <w:r w:rsidRPr="00D82414">
        <w:rPr>
          <w:sz w:val="20"/>
          <w:szCs w:val="20"/>
        </w:rPr>
        <w:tab/>
      </w:r>
      <w:r w:rsidRPr="00D82414">
        <w:rPr>
          <w:sz w:val="20"/>
          <w:szCs w:val="20"/>
        </w:rPr>
        <w:tab/>
        <w:t>$</w:t>
      </w:r>
      <w:r w:rsidR="00DF02F5" w:rsidRPr="00D82414">
        <w:rPr>
          <w:sz w:val="20"/>
          <w:szCs w:val="20"/>
        </w:rPr>
        <w:t>2</w:t>
      </w:r>
      <w:r w:rsidR="00D82414" w:rsidRPr="00D82414">
        <w:rPr>
          <w:sz w:val="20"/>
          <w:szCs w:val="20"/>
        </w:rPr>
        <w:t>3,300</w:t>
      </w:r>
    </w:p>
    <w:p w14:paraId="3B9F312C" w14:textId="5BFD1578" w:rsidR="001C5B0A" w:rsidRPr="00D82414" w:rsidRDefault="001C5B0A" w:rsidP="005776BC">
      <w:pPr>
        <w:numPr>
          <w:ilvl w:val="0"/>
          <w:numId w:val="30"/>
        </w:numPr>
        <w:jc w:val="both"/>
        <w:rPr>
          <w:sz w:val="20"/>
          <w:szCs w:val="20"/>
        </w:rPr>
      </w:pPr>
      <w:r w:rsidRPr="00D82414">
        <w:rPr>
          <w:sz w:val="20"/>
          <w:szCs w:val="20"/>
        </w:rPr>
        <w:t>Mandatory Rebates</w:t>
      </w:r>
      <w:r w:rsidRPr="00D82414">
        <w:rPr>
          <w:sz w:val="20"/>
          <w:szCs w:val="20"/>
        </w:rPr>
        <w:tab/>
      </w:r>
      <w:r w:rsidRPr="00D82414">
        <w:rPr>
          <w:sz w:val="20"/>
          <w:szCs w:val="20"/>
        </w:rPr>
        <w:tab/>
      </w:r>
      <w:r w:rsidRPr="00D82414">
        <w:rPr>
          <w:sz w:val="20"/>
          <w:szCs w:val="20"/>
        </w:rPr>
        <w:tab/>
        <w:t>$</w:t>
      </w:r>
      <w:r w:rsidR="00F3401E" w:rsidRPr="00D82414">
        <w:rPr>
          <w:sz w:val="20"/>
          <w:szCs w:val="20"/>
        </w:rPr>
        <w:t>2</w:t>
      </w:r>
      <w:r w:rsidR="00D82414" w:rsidRPr="00D82414">
        <w:rPr>
          <w:sz w:val="20"/>
          <w:szCs w:val="20"/>
        </w:rPr>
        <w:t>5,500</w:t>
      </w:r>
    </w:p>
    <w:p w14:paraId="652E4903" w14:textId="77777777" w:rsidR="001C5B0A" w:rsidRDefault="001C5B0A" w:rsidP="001C5B0A">
      <w:pPr>
        <w:jc w:val="both"/>
        <w:rPr>
          <w:sz w:val="20"/>
          <w:szCs w:val="20"/>
        </w:rPr>
      </w:pPr>
    </w:p>
    <w:p w14:paraId="3BB3E4BD" w14:textId="77777777" w:rsidR="00111C64" w:rsidRDefault="00111C64" w:rsidP="00111C64">
      <w:pPr>
        <w:jc w:val="both"/>
        <w:rPr>
          <w:sz w:val="20"/>
          <w:szCs w:val="20"/>
        </w:rPr>
      </w:pPr>
      <w:r>
        <w:rPr>
          <w:sz w:val="20"/>
          <w:szCs w:val="20"/>
        </w:rPr>
        <w:t xml:space="preserve">Lists and information of all </w:t>
      </w:r>
      <w:r w:rsidR="00C432A5">
        <w:rPr>
          <w:sz w:val="20"/>
          <w:szCs w:val="20"/>
        </w:rPr>
        <w:t xml:space="preserve">property rebates are </w:t>
      </w:r>
      <w:r>
        <w:rPr>
          <w:sz w:val="20"/>
          <w:szCs w:val="20"/>
        </w:rPr>
        <w:t xml:space="preserve">available from the </w:t>
      </w:r>
      <w:r w:rsidR="00E651C1">
        <w:rPr>
          <w:sz w:val="20"/>
          <w:szCs w:val="20"/>
        </w:rPr>
        <w:t>Finance</w:t>
      </w:r>
      <w:r>
        <w:rPr>
          <w:sz w:val="20"/>
          <w:szCs w:val="20"/>
        </w:rPr>
        <w:t xml:space="preserve"> Officer on (08)</w:t>
      </w:r>
      <w:r w:rsidR="00B45418">
        <w:rPr>
          <w:sz w:val="20"/>
          <w:szCs w:val="20"/>
        </w:rPr>
        <w:t xml:space="preserve"> </w:t>
      </w:r>
      <w:r>
        <w:rPr>
          <w:sz w:val="20"/>
          <w:szCs w:val="20"/>
        </w:rPr>
        <w:t>8688</w:t>
      </w:r>
      <w:r w:rsidR="00EE7D1C">
        <w:rPr>
          <w:sz w:val="20"/>
          <w:szCs w:val="20"/>
        </w:rPr>
        <w:t xml:space="preserve"> </w:t>
      </w:r>
      <w:r w:rsidR="00C432A5">
        <w:rPr>
          <w:sz w:val="20"/>
          <w:szCs w:val="20"/>
        </w:rPr>
        <w:t>2101</w:t>
      </w:r>
      <w:r>
        <w:rPr>
          <w:sz w:val="20"/>
          <w:szCs w:val="20"/>
        </w:rPr>
        <w:t>.</w:t>
      </w:r>
    </w:p>
    <w:p w14:paraId="7F5AE8AB" w14:textId="77777777" w:rsidR="00111C64" w:rsidRPr="00B45418" w:rsidRDefault="00111C64" w:rsidP="00111C64">
      <w:pPr>
        <w:pStyle w:val="Heading1"/>
        <w:rPr>
          <w:rFonts w:ascii="Arial" w:hAnsi="Arial" w:cs="Arial"/>
          <w:b w:val="0"/>
          <w:bCs w:val="0"/>
          <w:sz w:val="24"/>
          <w:szCs w:val="24"/>
        </w:rPr>
      </w:pPr>
    </w:p>
    <w:p w14:paraId="5D9CE94C" w14:textId="77777777" w:rsidR="00EC7674" w:rsidRDefault="00111C64" w:rsidP="00EC7674">
      <w:pPr>
        <w:pStyle w:val="Heading1"/>
        <w:rPr>
          <w:rFonts w:ascii="Arial" w:hAnsi="Arial" w:cs="Arial"/>
          <w:bCs w:val="0"/>
          <w:sz w:val="24"/>
          <w:szCs w:val="24"/>
          <w:u w:val="single"/>
        </w:rPr>
      </w:pPr>
      <w:r w:rsidRPr="00EC7674">
        <w:rPr>
          <w:rFonts w:ascii="Arial" w:hAnsi="Arial" w:cs="Arial"/>
          <w:bCs w:val="0"/>
          <w:sz w:val="24"/>
          <w:szCs w:val="24"/>
          <w:u w:val="single"/>
        </w:rPr>
        <w:t>S</w:t>
      </w:r>
      <w:r w:rsidR="00EC7674">
        <w:rPr>
          <w:rFonts w:ascii="Arial" w:hAnsi="Arial" w:cs="Arial"/>
          <w:bCs w:val="0"/>
          <w:sz w:val="24"/>
          <w:szCs w:val="24"/>
          <w:u w:val="single"/>
        </w:rPr>
        <w:t>ale of Land for Non-Payment of Rates</w:t>
      </w:r>
    </w:p>
    <w:p w14:paraId="67AEE824" w14:textId="77777777" w:rsidR="00EC7674" w:rsidRPr="00EC7674" w:rsidRDefault="00EC7674" w:rsidP="00EC7674">
      <w:pPr>
        <w:rPr>
          <w:lang w:eastAsia="en-AU"/>
        </w:rPr>
      </w:pPr>
    </w:p>
    <w:p w14:paraId="3C0C9D9F" w14:textId="7D5B9963" w:rsidR="00BD48DE" w:rsidRDefault="00111C64" w:rsidP="00111C64">
      <w:pPr>
        <w:jc w:val="both"/>
        <w:rPr>
          <w:sz w:val="20"/>
          <w:szCs w:val="20"/>
        </w:rPr>
      </w:pPr>
      <w:r>
        <w:rPr>
          <w:sz w:val="20"/>
          <w:szCs w:val="20"/>
        </w:rPr>
        <w:t>The Local Government Act provides that a Council may sell any property where the rates have been in arrears for three years or more.  The Council is required to provide the principal ratepayer and the owner (if not the same person) with details of the outstanding amounts and advise the owner of its intention to sell the land if payment of the outstanding amount is not received within one month.</w:t>
      </w:r>
    </w:p>
    <w:p w14:paraId="4B07AFDB" w14:textId="77777777" w:rsidR="00111C64" w:rsidRPr="00B45418" w:rsidRDefault="00111C64" w:rsidP="00111C64">
      <w:pPr>
        <w:pStyle w:val="Heading1"/>
        <w:rPr>
          <w:rFonts w:ascii="Arial" w:hAnsi="Arial" w:cs="Arial"/>
          <w:b w:val="0"/>
          <w:bCs w:val="0"/>
          <w:sz w:val="24"/>
          <w:szCs w:val="24"/>
        </w:rPr>
      </w:pPr>
    </w:p>
    <w:p w14:paraId="00F24F43" w14:textId="77777777" w:rsidR="00111C64" w:rsidRDefault="00111C64" w:rsidP="00111C64">
      <w:pPr>
        <w:pStyle w:val="Heading1"/>
        <w:rPr>
          <w:rFonts w:ascii="Arial" w:hAnsi="Arial" w:cs="Arial"/>
          <w:bCs w:val="0"/>
          <w:sz w:val="24"/>
          <w:szCs w:val="24"/>
          <w:u w:val="single"/>
        </w:rPr>
      </w:pPr>
      <w:r w:rsidRPr="00EC7674">
        <w:rPr>
          <w:rFonts w:ascii="Arial" w:hAnsi="Arial" w:cs="Arial"/>
          <w:bCs w:val="0"/>
          <w:sz w:val="24"/>
          <w:szCs w:val="24"/>
          <w:u w:val="single"/>
        </w:rPr>
        <w:t>D</w:t>
      </w:r>
      <w:r w:rsidR="00EC7674" w:rsidRPr="00EC7674">
        <w:rPr>
          <w:rFonts w:ascii="Arial" w:hAnsi="Arial" w:cs="Arial"/>
          <w:bCs w:val="0"/>
          <w:sz w:val="24"/>
          <w:szCs w:val="24"/>
          <w:u w:val="single"/>
        </w:rPr>
        <w:t>iscounts &amp; Early Payment Incentives</w:t>
      </w:r>
    </w:p>
    <w:p w14:paraId="6AD763A0" w14:textId="77777777" w:rsidR="00EC7674" w:rsidRPr="00EC7674" w:rsidRDefault="00EC7674" w:rsidP="00EC7674">
      <w:pPr>
        <w:rPr>
          <w:lang w:eastAsia="en-AU"/>
        </w:rPr>
      </w:pPr>
    </w:p>
    <w:p w14:paraId="6415EA5C" w14:textId="6B4E5CD9" w:rsidR="00111C64" w:rsidRDefault="00111C64" w:rsidP="00111C64">
      <w:pPr>
        <w:jc w:val="both"/>
        <w:rPr>
          <w:sz w:val="20"/>
          <w:szCs w:val="20"/>
        </w:rPr>
      </w:pPr>
      <w:r w:rsidRPr="008005AC">
        <w:rPr>
          <w:sz w:val="20"/>
          <w:szCs w:val="20"/>
        </w:rPr>
        <w:t>Section 181(11) of the Local Government Act 1999 provides that a Council may grant discounts or other incentives in order to encourage early or prompt payment of rates. For the year ending 30 June 20</w:t>
      </w:r>
      <w:r w:rsidR="00172630" w:rsidRPr="008005AC">
        <w:rPr>
          <w:sz w:val="20"/>
          <w:szCs w:val="20"/>
        </w:rPr>
        <w:t>2</w:t>
      </w:r>
      <w:r w:rsidR="007A3ACE">
        <w:rPr>
          <w:sz w:val="20"/>
          <w:szCs w:val="20"/>
        </w:rPr>
        <w:t>4</w:t>
      </w:r>
      <w:r w:rsidRPr="008005AC">
        <w:rPr>
          <w:sz w:val="20"/>
          <w:szCs w:val="20"/>
        </w:rPr>
        <w:t xml:space="preserve"> Council will not provide an early rate payment incentive.</w:t>
      </w:r>
    </w:p>
    <w:p w14:paraId="2A135F86" w14:textId="444453FF" w:rsidR="001865CC" w:rsidRDefault="001865CC" w:rsidP="00111C64">
      <w:pPr>
        <w:jc w:val="both"/>
        <w:rPr>
          <w:sz w:val="20"/>
          <w:szCs w:val="20"/>
        </w:rPr>
      </w:pPr>
    </w:p>
    <w:p w14:paraId="0C573FF2" w14:textId="7F23123D" w:rsidR="001865CC" w:rsidRDefault="001865CC" w:rsidP="00111C64">
      <w:pPr>
        <w:jc w:val="both"/>
        <w:rPr>
          <w:b/>
          <w:bCs/>
          <w:sz w:val="24"/>
          <w:szCs w:val="24"/>
          <w:u w:val="single"/>
        </w:rPr>
      </w:pPr>
      <w:r w:rsidRPr="001865CC">
        <w:rPr>
          <w:b/>
          <w:bCs/>
          <w:sz w:val="24"/>
          <w:szCs w:val="24"/>
          <w:u w:val="single"/>
        </w:rPr>
        <w:t>Rating Policy</w:t>
      </w:r>
    </w:p>
    <w:p w14:paraId="2C262B8C" w14:textId="34F91C30" w:rsidR="001865CC" w:rsidRPr="001865CC" w:rsidRDefault="008074B7" w:rsidP="00111C64">
      <w:pPr>
        <w:jc w:val="both"/>
        <w:rPr>
          <w:sz w:val="20"/>
          <w:szCs w:val="20"/>
        </w:rPr>
      </w:pPr>
      <w:r>
        <w:rPr>
          <w:sz w:val="20"/>
          <w:szCs w:val="20"/>
        </w:rPr>
        <w:t>Council “</w:t>
      </w:r>
      <w:r w:rsidR="001865CC">
        <w:rPr>
          <w:sz w:val="20"/>
          <w:szCs w:val="20"/>
        </w:rPr>
        <w:t>Policy 5.22 – Rating</w:t>
      </w:r>
      <w:r w:rsidR="00E661E3">
        <w:rPr>
          <w:sz w:val="20"/>
          <w:szCs w:val="20"/>
        </w:rPr>
        <w:t>”</w:t>
      </w:r>
      <w:r w:rsidR="001865CC">
        <w:rPr>
          <w:sz w:val="20"/>
          <w:szCs w:val="20"/>
        </w:rPr>
        <w:t xml:space="preserve"> was most recently reviewed by Council in March 2022 and a copy has been included with the Annual Business Plan as Attachment 1.</w:t>
      </w:r>
    </w:p>
    <w:p w14:paraId="6769F9AA" w14:textId="77777777" w:rsidR="001865CC" w:rsidRDefault="001865CC" w:rsidP="00111C64">
      <w:pPr>
        <w:jc w:val="both"/>
        <w:rPr>
          <w:b/>
          <w:bCs/>
          <w:sz w:val="24"/>
          <w:szCs w:val="24"/>
          <w:u w:val="single"/>
        </w:rPr>
      </w:pPr>
    </w:p>
    <w:p w14:paraId="420C4014" w14:textId="5B036428" w:rsidR="00111C64" w:rsidRPr="00EC7674" w:rsidRDefault="00111C64" w:rsidP="00111C64">
      <w:pPr>
        <w:jc w:val="both"/>
        <w:rPr>
          <w:b/>
          <w:bCs/>
          <w:sz w:val="24"/>
          <w:szCs w:val="24"/>
          <w:u w:val="single"/>
        </w:rPr>
      </w:pPr>
      <w:r w:rsidRPr="00EC7674">
        <w:rPr>
          <w:b/>
          <w:bCs/>
          <w:sz w:val="24"/>
          <w:szCs w:val="24"/>
          <w:u w:val="single"/>
        </w:rPr>
        <w:t>D</w:t>
      </w:r>
      <w:r w:rsidR="00EC7674" w:rsidRPr="00EC7674">
        <w:rPr>
          <w:b/>
          <w:bCs/>
          <w:sz w:val="24"/>
          <w:szCs w:val="24"/>
          <w:u w:val="single"/>
        </w:rPr>
        <w:t>isclaimer</w:t>
      </w:r>
    </w:p>
    <w:p w14:paraId="6B03228B" w14:textId="77777777" w:rsidR="004A6593" w:rsidRPr="00B45418" w:rsidRDefault="004A6593" w:rsidP="00111C64">
      <w:pPr>
        <w:jc w:val="both"/>
        <w:rPr>
          <w:b/>
          <w:bCs/>
          <w:sz w:val="24"/>
          <w:szCs w:val="24"/>
          <w:u w:val="single"/>
        </w:rPr>
      </w:pPr>
    </w:p>
    <w:p w14:paraId="7251222F" w14:textId="77777777" w:rsidR="009B3276" w:rsidRDefault="00111C64" w:rsidP="00F319FE">
      <w:pPr>
        <w:jc w:val="both"/>
        <w:rPr>
          <w:sz w:val="20"/>
          <w:szCs w:val="20"/>
        </w:rPr>
      </w:pPr>
      <w:r>
        <w:rPr>
          <w:sz w:val="20"/>
          <w:szCs w:val="20"/>
        </w:rPr>
        <w:t>A rate cannot be challenged on the basis of non-compliance with the rating policy and must be paid in accordance with the required payment provisions.</w:t>
      </w:r>
    </w:p>
    <w:p w14:paraId="2D99504C" w14:textId="77777777" w:rsidR="00111C64" w:rsidRDefault="00111C64" w:rsidP="00111C64">
      <w:pPr>
        <w:jc w:val="both"/>
        <w:rPr>
          <w:sz w:val="20"/>
          <w:szCs w:val="20"/>
        </w:rPr>
      </w:pPr>
    </w:p>
    <w:p w14:paraId="6A455D80" w14:textId="77777777" w:rsidR="009D5C18" w:rsidRDefault="00111C64" w:rsidP="00B45418">
      <w:pPr>
        <w:jc w:val="both"/>
        <w:rPr>
          <w:sz w:val="20"/>
          <w:szCs w:val="20"/>
        </w:rPr>
      </w:pPr>
      <w:r>
        <w:rPr>
          <w:sz w:val="20"/>
          <w:szCs w:val="20"/>
        </w:rPr>
        <w:t xml:space="preserve">Where a ratepayer believes that the Council has failed to properly apply this policy, he/she should raise the matter with the Council.  In the first instance contact Dion Watson, Deputy </w:t>
      </w:r>
      <w:r w:rsidR="00C432A5">
        <w:rPr>
          <w:sz w:val="20"/>
          <w:szCs w:val="20"/>
        </w:rPr>
        <w:t xml:space="preserve">Chief Executive </w:t>
      </w:r>
    </w:p>
    <w:p w14:paraId="6DAA4AC0" w14:textId="0220E340" w:rsidR="00DA7687" w:rsidRDefault="00C432A5" w:rsidP="00B45418">
      <w:pPr>
        <w:jc w:val="both"/>
        <w:rPr>
          <w:sz w:val="20"/>
          <w:szCs w:val="20"/>
        </w:rPr>
      </w:pPr>
      <w:r>
        <w:rPr>
          <w:sz w:val="20"/>
          <w:szCs w:val="20"/>
        </w:rPr>
        <w:t xml:space="preserve">Officer </w:t>
      </w:r>
      <w:r w:rsidR="00111C64">
        <w:rPr>
          <w:sz w:val="20"/>
          <w:szCs w:val="20"/>
        </w:rPr>
        <w:t xml:space="preserve">(08) 8688 2101 to discuss the matter.  If, after this initial contact, a ratepayer is still dissatisfied they should write to </w:t>
      </w:r>
      <w:r w:rsidR="005D3177">
        <w:rPr>
          <w:sz w:val="20"/>
          <w:szCs w:val="20"/>
        </w:rPr>
        <w:t>Rebecca Hayes</w:t>
      </w:r>
      <w:r w:rsidR="00111C64">
        <w:rPr>
          <w:sz w:val="20"/>
          <w:szCs w:val="20"/>
        </w:rPr>
        <w:t>, Chief Executive Officer, District Council of Tumby Bay, PO Box 61, Tumby Bay SA 5605 explaining the nature of their concern.</w:t>
      </w:r>
    </w:p>
    <w:p w14:paraId="39028B1B" w14:textId="77777777" w:rsidR="006E5306" w:rsidRDefault="006E5306">
      <w:pPr>
        <w:rPr>
          <w:sz w:val="20"/>
          <w:szCs w:val="20"/>
        </w:rPr>
      </w:pPr>
    </w:p>
    <w:p w14:paraId="319F5F41" w14:textId="77777777" w:rsidR="00FF1BCE" w:rsidRDefault="005D3177" w:rsidP="00FF1BCE">
      <w:pPr>
        <w:jc w:val="both"/>
        <w:rPr>
          <w:b/>
          <w:bCs/>
          <w:sz w:val="20"/>
          <w:szCs w:val="20"/>
        </w:rPr>
      </w:pPr>
      <w:r>
        <w:rPr>
          <w:b/>
          <w:bCs/>
          <w:sz w:val="20"/>
          <w:szCs w:val="20"/>
        </w:rPr>
        <w:t>REBECCA HAYES</w:t>
      </w:r>
    </w:p>
    <w:p w14:paraId="4A160F4A" w14:textId="77777777" w:rsidR="00FF1BCE" w:rsidRDefault="00FF1BCE" w:rsidP="00FF1BCE">
      <w:pPr>
        <w:jc w:val="both"/>
        <w:rPr>
          <w:b/>
          <w:bCs/>
          <w:sz w:val="20"/>
          <w:szCs w:val="20"/>
        </w:rPr>
      </w:pPr>
      <w:r>
        <w:rPr>
          <w:b/>
          <w:bCs/>
          <w:sz w:val="20"/>
          <w:szCs w:val="20"/>
        </w:rPr>
        <w:t>CHIEF EXECUTIVE OFFICER</w:t>
      </w:r>
    </w:p>
    <w:p w14:paraId="4B555915" w14:textId="77777777" w:rsidR="00FF1BCE" w:rsidRDefault="00FF1BCE">
      <w:pPr>
        <w:rPr>
          <w:sz w:val="20"/>
          <w:szCs w:val="20"/>
        </w:rPr>
      </w:pPr>
    </w:p>
    <w:sectPr w:rsidR="00FF1BCE" w:rsidSect="00950262">
      <w:headerReference w:type="default" r:id="rId18"/>
      <w:footerReference w:type="default" r:id="rId19"/>
      <w:pgSz w:w="11906" w:h="16838" w:code="9"/>
      <w:pgMar w:top="1247" w:right="1531" w:bottom="1134" w:left="1531"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5F64" w14:textId="77777777" w:rsidR="00626443" w:rsidRDefault="00626443">
      <w:r>
        <w:separator/>
      </w:r>
    </w:p>
  </w:endnote>
  <w:endnote w:type="continuationSeparator" w:id="0">
    <w:p w14:paraId="66E8CF3D" w14:textId="77777777" w:rsidR="00626443" w:rsidRDefault="0062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49936"/>
      <w:docPartObj>
        <w:docPartGallery w:val="Page Numbers (Bottom of Page)"/>
        <w:docPartUnique/>
      </w:docPartObj>
    </w:sdtPr>
    <w:sdtEndPr/>
    <w:sdtContent>
      <w:p w14:paraId="62180394" w14:textId="77777777" w:rsidR="00814A18" w:rsidRDefault="00814A18">
        <w:pPr>
          <w:pStyle w:val="Footer"/>
          <w:jc w:val="right"/>
        </w:pPr>
        <w:r w:rsidRPr="00950262">
          <w:rPr>
            <w:sz w:val="18"/>
            <w:szCs w:val="18"/>
          </w:rPr>
          <w:t xml:space="preserve">Page | </w:t>
        </w:r>
        <w:r w:rsidRPr="00950262">
          <w:rPr>
            <w:sz w:val="18"/>
            <w:szCs w:val="18"/>
          </w:rPr>
          <w:fldChar w:fldCharType="begin"/>
        </w:r>
        <w:r w:rsidRPr="00950262">
          <w:rPr>
            <w:sz w:val="18"/>
            <w:szCs w:val="18"/>
          </w:rPr>
          <w:instrText xml:space="preserve"> PAGE   \* MERGEFORMAT </w:instrText>
        </w:r>
        <w:r w:rsidRPr="00950262">
          <w:rPr>
            <w:sz w:val="18"/>
            <w:szCs w:val="18"/>
          </w:rPr>
          <w:fldChar w:fldCharType="separate"/>
        </w:r>
        <w:r>
          <w:rPr>
            <w:noProof/>
            <w:sz w:val="18"/>
            <w:szCs w:val="18"/>
          </w:rPr>
          <w:t>14</w:t>
        </w:r>
        <w:r w:rsidRPr="00950262">
          <w:rPr>
            <w:noProof/>
            <w:sz w:val="18"/>
            <w:szCs w:val="18"/>
          </w:rPr>
          <w:fldChar w:fldCharType="end"/>
        </w:r>
        <w:r>
          <w:t xml:space="preserve"> </w:t>
        </w:r>
      </w:p>
    </w:sdtContent>
  </w:sdt>
  <w:p w14:paraId="4E4E37C8" w14:textId="77777777" w:rsidR="00814A18" w:rsidRPr="00950262" w:rsidRDefault="00814A18" w:rsidP="0095026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59D1" w14:textId="77777777" w:rsidR="00626443" w:rsidRDefault="00626443">
      <w:r>
        <w:separator/>
      </w:r>
    </w:p>
  </w:footnote>
  <w:footnote w:type="continuationSeparator" w:id="0">
    <w:p w14:paraId="2C0D854F" w14:textId="77777777" w:rsidR="00626443" w:rsidRDefault="0062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1F1" w14:textId="77777777" w:rsidR="00814A18" w:rsidRDefault="00814A18" w:rsidP="00BC4CD7">
    <w:pPr>
      <w:pStyle w:val="Header"/>
      <w:jc w:val="center"/>
      <w:rPr>
        <w:b/>
        <w:lang w:val="en-US"/>
      </w:rPr>
    </w:pPr>
    <w:r>
      <w:rPr>
        <w:b/>
        <w:lang w:val="en-US"/>
      </w:rPr>
      <w:t>District Council of Tumby Bay</w:t>
    </w:r>
  </w:p>
  <w:p w14:paraId="3318121B" w14:textId="1DC88652" w:rsidR="00C668E6" w:rsidRDefault="00814A18" w:rsidP="005A7015">
    <w:pPr>
      <w:pStyle w:val="Header"/>
      <w:jc w:val="center"/>
      <w:rPr>
        <w:b/>
        <w:lang w:val="en-US"/>
      </w:rPr>
    </w:pPr>
    <w:r w:rsidRPr="00BC4CD7">
      <w:rPr>
        <w:b/>
        <w:lang w:val="en-US"/>
      </w:rPr>
      <w:t xml:space="preserve">Annual Business Plan </w:t>
    </w:r>
    <w:r>
      <w:rPr>
        <w:b/>
        <w:lang w:val="en-US"/>
      </w:rPr>
      <w:t>202</w:t>
    </w:r>
    <w:r w:rsidR="0048144C">
      <w:rPr>
        <w:b/>
        <w:lang w:val="en-US"/>
      </w:rPr>
      <w:t>3</w:t>
    </w:r>
    <w:r>
      <w:rPr>
        <w:b/>
        <w:lang w:val="en-US"/>
      </w:rPr>
      <w:t>/202</w:t>
    </w:r>
    <w:r w:rsidR="0048144C">
      <w:rPr>
        <w:b/>
        <w:lang w:val="en-US"/>
      </w:rPr>
      <w:t>4</w:t>
    </w:r>
  </w:p>
  <w:p w14:paraId="0DC241EE" w14:textId="77777777" w:rsidR="00814A18" w:rsidRPr="00BC4CD7" w:rsidRDefault="00997011" w:rsidP="00BC4CD7">
    <w:pPr>
      <w:pStyle w:val="Header"/>
      <w:jc w:val="center"/>
      <w:rPr>
        <w:b/>
        <w:lang w:val="en-US"/>
      </w:rPr>
    </w:pPr>
    <w:r>
      <w:rPr>
        <w:b/>
        <w:lang w:val="en-US"/>
      </w:rPr>
      <w:pict w14:anchorId="378730C2">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A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32A24"/>
    <w:multiLevelType w:val="singleLevel"/>
    <w:tmpl w:val="B4EA01A0"/>
    <w:lvl w:ilvl="0">
      <w:start w:val="3"/>
      <w:numFmt w:val="bullet"/>
      <w:lvlText w:val="-"/>
      <w:lvlJc w:val="left"/>
      <w:pPr>
        <w:tabs>
          <w:tab w:val="num" w:pos="1103"/>
        </w:tabs>
        <w:ind w:left="1103" w:hanging="360"/>
      </w:pPr>
      <w:rPr>
        <w:rFonts w:ascii="Times New Roman" w:hAnsi="Times New Roman" w:hint="default"/>
      </w:rPr>
    </w:lvl>
  </w:abstractNum>
  <w:abstractNum w:abstractNumId="2" w15:restartNumberingAfterBreak="0">
    <w:nsid w:val="07767038"/>
    <w:multiLevelType w:val="hybridMultilevel"/>
    <w:tmpl w:val="8BC214EC"/>
    <w:lvl w:ilvl="0" w:tplc="B9E2C8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BB3766"/>
    <w:multiLevelType w:val="hybridMultilevel"/>
    <w:tmpl w:val="0BD42120"/>
    <w:lvl w:ilvl="0" w:tplc="AB009D5E">
      <w:start w:val="1"/>
      <w:numFmt w:val="bullet"/>
      <w:lvlText w:val=""/>
      <w:lvlJc w:val="left"/>
      <w:pPr>
        <w:tabs>
          <w:tab w:val="num" w:pos="1494"/>
        </w:tabs>
        <w:ind w:left="1494" w:hanging="360"/>
      </w:pPr>
      <w:rPr>
        <w:rFonts w:ascii="Symbol" w:hAnsi="Symbol" w:hint="default"/>
        <w:sz w:val="20"/>
      </w:rPr>
    </w:lvl>
    <w:lvl w:ilvl="1" w:tplc="0C090003">
      <w:start w:val="1"/>
      <w:numFmt w:val="bullet"/>
      <w:lvlText w:val="o"/>
      <w:lvlJc w:val="left"/>
      <w:pPr>
        <w:tabs>
          <w:tab w:val="num" w:pos="2574"/>
        </w:tabs>
        <w:ind w:left="2574" w:hanging="360"/>
      </w:pPr>
      <w:rPr>
        <w:rFonts w:ascii="Courier New" w:hAnsi="Courier New" w:hint="default"/>
      </w:rPr>
    </w:lvl>
    <w:lvl w:ilvl="2" w:tplc="0C090005">
      <w:start w:val="1"/>
      <w:numFmt w:val="bullet"/>
      <w:lvlText w:val=""/>
      <w:lvlJc w:val="left"/>
      <w:pPr>
        <w:tabs>
          <w:tab w:val="num" w:pos="3294"/>
        </w:tabs>
        <w:ind w:left="3294" w:hanging="360"/>
      </w:pPr>
      <w:rPr>
        <w:rFonts w:ascii="Wingdings" w:hAnsi="Wingdings" w:hint="default"/>
      </w:rPr>
    </w:lvl>
    <w:lvl w:ilvl="3" w:tplc="0C090001">
      <w:start w:val="1"/>
      <w:numFmt w:val="bullet"/>
      <w:lvlText w:val=""/>
      <w:lvlJc w:val="left"/>
      <w:pPr>
        <w:tabs>
          <w:tab w:val="num" w:pos="4014"/>
        </w:tabs>
        <w:ind w:left="4014" w:hanging="360"/>
      </w:pPr>
      <w:rPr>
        <w:rFonts w:ascii="Symbol" w:hAnsi="Symbol" w:hint="default"/>
      </w:rPr>
    </w:lvl>
    <w:lvl w:ilvl="4" w:tplc="0C090003">
      <w:start w:val="1"/>
      <w:numFmt w:val="bullet"/>
      <w:lvlText w:val="o"/>
      <w:lvlJc w:val="left"/>
      <w:pPr>
        <w:tabs>
          <w:tab w:val="num" w:pos="4734"/>
        </w:tabs>
        <w:ind w:left="4734" w:hanging="360"/>
      </w:pPr>
      <w:rPr>
        <w:rFonts w:ascii="Courier New" w:hAnsi="Courier New" w:hint="default"/>
      </w:rPr>
    </w:lvl>
    <w:lvl w:ilvl="5" w:tplc="0C090005">
      <w:start w:val="1"/>
      <w:numFmt w:val="bullet"/>
      <w:lvlText w:val=""/>
      <w:lvlJc w:val="left"/>
      <w:pPr>
        <w:tabs>
          <w:tab w:val="num" w:pos="5454"/>
        </w:tabs>
        <w:ind w:left="5454" w:hanging="360"/>
      </w:pPr>
      <w:rPr>
        <w:rFonts w:ascii="Wingdings" w:hAnsi="Wingdings" w:hint="default"/>
      </w:rPr>
    </w:lvl>
    <w:lvl w:ilvl="6" w:tplc="0C090001">
      <w:start w:val="1"/>
      <w:numFmt w:val="bullet"/>
      <w:lvlText w:val=""/>
      <w:lvlJc w:val="left"/>
      <w:pPr>
        <w:tabs>
          <w:tab w:val="num" w:pos="6174"/>
        </w:tabs>
        <w:ind w:left="6174" w:hanging="360"/>
      </w:pPr>
      <w:rPr>
        <w:rFonts w:ascii="Symbol" w:hAnsi="Symbol" w:hint="default"/>
      </w:rPr>
    </w:lvl>
    <w:lvl w:ilvl="7" w:tplc="0C090003">
      <w:start w:val="1"/>
      <w:numFmt w:val="bullet"/>
      <w:lvlText w:val="o"/>
      <w:lvlJc w:val="left"/>
      <w:pPr>
        <w:tabs>
          <w:tab w:val="num" w:pos="6894"/>
        </w:tabs>
        <w:ind w:left="6894" w:hanging="360"/>
      </w:pPr>
      <w:rPr>
        <w:rFonts w:ascii="Courier New" w:hAnsi="Courier New" w:hint="default"/>
      </w:rPr>
    </w:lvl>
    <w:lvl w:ilvl="8" w:tplc="0C090005">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CCA5EE4"/>
    <w:multiLevelType w:val="hybridMultilevel"/>
    <w:tmpl w:val="40A0B348"/>
    <w:lvl w:ilvl="0" w:tplc="0C090001">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FCB105D"/>
    <w:multiLevelType w:val="hybridMultilevel"/>
    <w:tmpl w:val="F530FAF0"/>
    <w:lvl w:ilvl="0" w:tplc="0C09000F">
      <w:start w:val="1"/>
      <w:numFmt w:val="decimal"/>
      <w:lvlText w:val="%1."/>
      <w:lvlJc w:val="left"/>
      <w:pPr>
        <w:ind w:left="2487" w:hanging="360"/>
      </w:p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 w15:restartNumberingAfterBreak="0">
    <w:nsid w:val="128231B7"/>
    <w:multiLevelType w:val="hybridMultilevel"/>
    <w:tmpl w:val="E79CF3E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B5AAF"/>
    <w:multiLevelType w:val="hybridMultilevel"/>
    <w:tmpl w:val="590CBC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3660B"/>
    <w:multiLevelType w:val="hybridMultilevel"/>
    <w:tmpl w:val="38F4598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78D3C21"/>
    <w:multiLevelType w:val="singleLevel"/>
    <w:tmpl w:val="B4EA01A0"/>
    <w:lvl w:ilvl="0">
      <w:start w:val="3"/>
      <w:numFmt w:val="bullet"/>
      <w:lvlText w:val="-"/>
      <w:lvlJc w:val="left"/>
      <w:pPr>
        <w:tabs>
          <w:tab w:val="num" w:pos="1103"/>
        </w:tabs>
        <w:ind w:left="1103" w:hanging="360"/>
      </w:pPr>
      <w:rPr>
        <w:rFonts w:ascii="Times New Roman" w:hAnsi="Times New Roman" w:hint="default"/>
      </w:rPr>
    </w:lvl>
  </w:abstractNum>
  <w:abstractNum w:abstractNumId="10" w15:restartNumberingAfterBreak="0">
    <w:nsid w:val="199929A5"/>
    <w:multiLevelType w:val="hybridMultilevel"/>
    <w:tmpl w:val="A79E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C021FF"/>
    <w:multiLevelType w:val="singleLevel"/>
    <w:tmpl w:val="B4EA01A0"/>
    <w:lvl w:ilvl="0">
      <w:start w:val="3"/>
      <w:numFmt w:val="bullet"/>
      <w:lvlText w:val="-"/>
      <w:lvlJc w:val="left"/>
      <w:pPr>
        <w:tabs>
          <w:tab w:val="num" w:pos="1103"/>
        </w:tabs>
        <w:ind w:left="1103" w:hanging="360"/>
      </w:pPr>
      <w:rPr>
        <w:rFonts w:ascii="Times New Roman" w:hAnsi="Times New Roman" w:hint="default"/>
      </w:rPr>
    </w:lvl>
  </w:abstractNum>
  <w:abstractNum w:abstractNumId="12" w15:restartNumberingAfterBreak="0">
    <w:nsid w:val="19D066F9"/>
    <w:multiLevelType w:val="hybridMultilevel"/>
    <w:tmpl w:val="507E79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A6DB3"/>
    <w:multiLevelType w:val="hybridMultilevel"/>
    <w:tmpl w:val="70E4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7F104F"/>
    <w:multiLevelType w:val="hybridMultilevel"/>
    <w:tmpl w:val="9710B23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5" w15:restartNumberingAfterBreak="0">
    <w:nsid w:val="1DEA4C4F"/>
    <w:multiLevelType w:val="singleLevel"/>
    <w:tmpl w:val="B4EA01A0"/>
    <w:lvl w:ilvl="0">
      <w:start w:val="3"/>
      <w:numFmt w:val="bullet"/>
      <w:lvlText w:val="-"/>
      <w:lvlJc w:val="left"/>
      <w:pPr>
        <w:tabs>
          <w:tab w:val="num" w:pos="1103"/>
        </w:tabs>
        <w:ind w:left="1103" w:hanging="360"/>
      </w:pPr>
      <w:rPr>
        <w:rFonts w:ascii="Times New Roman" w:hAnsi="Times New Roman" w:hint="default"/>
      </w:rPr>
    </w:lvl>
  </w:abstractNum>
  <w:abstractNum w:abstractNumId="16" w15:restartNumberingAfterBreak="0">
    <w:nsid w:val="1ED03CE1"/>
    <w:multiLevelType w:val="singleLevel"/>
    <w:tmpl w:val="AB009D5E"/>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0EB170E"/>
    <w:multiLevelType w:val="hybridMultilevel"/>
    <w:tmpl w:val="7764A4F8"/>
    <w:lvl w:ilvl="0" w:tplc="0C090001">
      <w:start w:val="1"/>
      <w:numFmt w:val="bullet"/>
      <w:lvlText w:val=""/>
      <w:lvlJc w:val="left"/>
      <w:pPr>
        <w:ind w:left="2200" w:hanging="360"/>
      </w:pPr>
      <w:rPr>
        <w:rFonts w:ascii="Symbol" w:hAnsi="Symbol" w:hint="default"/>
      </w:rPr>
    </w:lvl>
    <w:lvl w:ilvl="1" w:tplc="0C090003" w:tentative="1">
      <w:start w:val="1"/>
      <w:numFmt w:val="bullet"/>
      <w:lvlText w:val="o"/>
      <w:lvlJc w:val="left"/>
      <w:pPr>
        <w:ind w:left="2920" w:hanging="360"/>
      </w:pPr>
      <w:rPr>
        <w:rFonts w:ascii="Courier New" w:hAnsi="Courier New" w:cs="Courier New" w:hint="default"/>
      </w:rPr>
    </w:lvl>
    <w:lvl w:ilvl="2" w:tplc="0C090005" w:tentative="1">
      <w:start w:val="1"/>
      <w:numFmt w:val="bullet"/>
      <w:lvlText w:val=""/>
      <w:lvlJc w:val="left"/>
      <w:pPr>
        <w:ind w:left="3640" w:hanging="360"/>
      </w:pPr>
      <w:rPr>
        <w:rFonts w:ascii="Wingdings" w:hAnsi="Wingdings" w:hint="default"/>
      </w:rPr>
    </w:lvl>
    <w:lvl w:ilvl="3" w:tplc="0C090001" w:tentative="1">
      <w:start w:val="1"/>
      <w:numFmt w:val="bullet"/>
      <w:lvlText w:val=""/>
      <w:lvlJc w:val="left"/>
      <w:pPr>
        <w:ind w:left="4360" w:hanging="360"/>
      </w:pPr>
      <w:rPr>
        <w:rFonts w:ascii="Symbol" w:hAnsi="Symbol" w:hint="default"/>
      </w:rPr>
    </w:lvl>
    <w:lvl w:ilvl="4" w:tplc="0C090003" w:tentative="1">
      <w:start w:val="1"/>
      <w:numFmt w:val="bullet"/>
      <w:lvlText w:val="o"/>
      <w:lvlJc w:val="left"/>
      <w:pPr>
        <w:ind w:left="5080" w:hanging="360"/>
      </w:pPr>
      <w:rPr>
        <w:rFonts w:ascii="Courier New" w:hAnsi="Courier New" w:cs="Courier New" w:hint="default"/>
      </w:rPr>
    </w:lvl>
    <w:lvl w:ilvl="5" w:tplc="0C090005" w:tentative="1">
      <w:start w:val="1"/>
      <w:numFmt w:val="bullet"/>
      <w:lvlText w:val=""/>
      <w:lvlJc w:val="left"/>
      <w:pPr>
        <w:ind w:left="5800" w:hanging="360"/>
      </w:pPr>
      <w:rPr>
        <w:rFonts w:ascii="Wingdings" w:hAnsi="Wingdings" w:hint="default"/>
      </w:rPr>
    </w:lvl>
    <w:lvl w:ilvl="6" w:tplc="0C090001" w:tentative="1">
      <w:start w:val="1"/>
      <w:numFmt w:val="bullet"/>
      <w:lvlText w:val=""/>
      <w:lvlJc w:val="left"/>
      <w:pPr>
        <w:ind w:left="6520" w:hanging="360"/>
      </w:pPr>
      <w:rPr>
        <w:rFonts w:ascii="Symbol" w:hAnsi="Symbol" w:hint="default"/>
      </w:rPr>
    </w:lvl>
    <w:lvl w:ilvl="7" w:tplc="0C090003" w:tentative="1">
      <w:start w:val="1"/>
      <w:numFmt w:val="bullet"/>
      <w:lvlText w:val="o"/>
      <w:lvlJc w:val="left"/>
      <w:pPr>
        <w:ind w:left="7240" w:hanging="360"/>
      </w:pPr>
      <w:rPr>
        <w:rFonts w:ascii="Courier New" w:hAnsi="Courier New" w:cs="Courier New" w:hint="default"/>
      </w:rPr>
    </w:lvl>
    <w:lvl w:ilvl="8" w:tplc="0C090005" w:tentative="1">
      <w:start w:val="1"/>
      <w:numFmt w:val="bullet"/>
      <w:lvlText w:val=""/>
      <w:lvlJc w:val="left"/>
      <w:pPr>
        <w:ind w:left="7960" w:hanging="360"/>
      </w:pPr>
      <w:rPr>
        <w:rFonts w:ascii="Wingdings" w:hAnsi="Wingdings" w:hint="default"/>
      </w:rPr>
    </w:lvl>
  </w:abstractNum>
  <w:abstractNum w:abstractNumId="18" w15:restartNumberingAfterBreak="0">
    <w:nsid w:val="230E78CB"/>
    <w:multiLevelType w:val="hybridMultilevel"/>
    <w:tmpl w:val="CCBE397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78B37DF"/>
    <w:multiLevelType w:val="hybridMultilevel"/>
    <w:tmpl w:val="C70E0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99E5BE6"/>
    <w:multiLevelType w:val="hybridMultilevel"/>
    <w:tmpl w:val="9E10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320AA8"/>
    <w:multiLevelType w:val="hybridMultilevel"/>
    <w:tmpl w:val="0F36D9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47069D"/>
    <w:multiLevelType w:val="singleLevel"/>
    <w:tmpl w:val="A68A84B0"/>
    <w:lvl w:ilvl="0">
      <w:numFmt w:val="bullet"/>
      <w:lvlText w:val=""/>
      <w:lvlJc w:val="left"/>
      <w:pPr>
        <w:tabs>
          <w:tab w:val="num" w:pos="360"/>
        </w:tabs>
        <w:ind w:left="360" w:hanging="360"/>
      </w:pPr>
      <w:rPr>
        <w:rFonts w:ascii="Symbol" w:hAnsi="Symbol" w:hint="default"/>
      </w:rPr>
    </w:lvl>
  </w:abstractNum>
  <w:abstractNum w:abstractNumId="23" w15:restartNumberingAfterBreak="0">
    <w:nsid w:val="317042EF"/>
    <w:multiLevelType w:val="singleLevel"/>
    <w:tmpl w:val="279E5328"/>
    <w:lvl w:ilvl="0">
      <w:start w:val="1"/>
      <w:numFmt w:val="bullet"/>
      <w:lvlText w:val=""/>
      <w:lvlJc w:val="left"/>
      <w:pPr>
        <w:tabs>
          <w:tab w:val="num" w:pos="576"/>
        </w:tabs>
        <w:ind w:left="576" w:hanging="576"/>
      </w:pPr>
      <w:rPr>
        <w:rFonts w:ascii="Symbol" w:hAnsi="Symbol" w:hint="default"/>
        <w:caps w:val="0"/>
      </w:rPr>
    </w:lvl>
  </w:abstractNum>
  <w:abstractNum w:abstractNumId="24" w15:restartNumberingAfterBreak="0">
    <w:nsid w:val="328A06B1"/>
    <w:multiLevelType w:val="singleLevel"/>
    <w:tmpl w:val="CDD85EA4"/>
    <w:lvl w:ilvl="0">
      <w:start w:val="2"/>
      <w:numFmt w:val="lowerRoman"/>
      <w:lvlText w:val="%1)"/>
      <w:lvlJc w:val="left"/>
      <w:pPr>
        <w:tabs>
          <w:tab w:val="num" w:pos="1440"/>
        </w:tabs>
        <w:ind w:left="1440" w:hanging="720"/>
      </w:pPr>
      <w:rPr>
        <w:rFonts w:cs="Times New Roman" w:hint="default"/>
      </w:rPr>
    </w:lvl>
  </w:abstractNum>
  <w:abstractNum w:abstractNumId="25" w15:restartNumberingAfterBreak="0">
    <w:nsid w:val="347C399F"/>
    <w:multiLevelType w:val="singleLevel"/>
    <w:tmpl w:val="AB009D5E"/>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37557903"/>
    <w:multiLevelType w:val="hybridMultilevel"/>
    <w:tmpl w:val="57BE8050"/>
    <w:lvl w:ilvl="0" w:tplc="438CBF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D6436B"/>
    <w:multiLevelType w:val="singleLevel"/>
    <w:tmpl w:val="B4EA01A0"/>
    <w:lvl w:ilvl="0">
      <w:start w:val="3"/>
      <w:numFmt w:val="bullet"/>
      <w:lvlText w:val="-"/>
      <w:lvlJc w:val="left"/>
      <w:pPr>
        <w:tabs>
          <w:tab w:val="num" w:pos="1103"/>
        </w:tabs>
        <w:ind w:left="1103" w:hanging="360"/>
      </w:pPr>
      <w:rPr>
        <w:rFonts w:ascii="Times New Roman" w:hAnsi="Times New Roman" w:hint="default"/>
      </w:rPr>
    </w:lvl>
  </w:abstractNum>
  <w:abstractNum w:abstractNumId="28" w15:restartNumberingAfterBreak="0">
    <w:nsid w:val="3AE646D8"/>
    <w:multiLevelType w:val="singleLevel"/>
    <w:tmpl w:val="1D664B5E"/>
    <w:lvl w:ilvl="0">
      <w:start w:val="1"/>
      <w:numFmt w:val="lowerRoman"/>
      <w:lvlText w:val="%1)"/>
      <w:lvlJc w:val="left"/>
      <w:pPr>
        <w:tabs>
          <w:tab w:val="num" w:pos="1440"/>
        </w:tabs>
        <w:ind w:left="1440" w:hanging="720"/>
      </w:pPr>
      <w:rPr>
        <w:rFonts w:cs="Times New Roman" w:hint="default"/>
      </w:rPr>
    </w:lvl>
  </w:abstractNum>
  <w:abstractNum w:abstractNumId="29" w15:restartNumberingAfterBreak="0">
    <w:nsid w:val="3C247BCC"/>
    <w:multiLevelType w:val="hybridMultilevel"/>
    <w:tmpl w:val="3A9A9F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F72D39"/>
    <w:multiLevelType w:val="hybridMultilevel"/>
    <w:tmpl w:val="AB706FE4"/>
    <w:lvl w:ilvl="0" w:tplc="EBFCDE5A">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47472031"/>
    <w:multiLevelType w:val="hybridMultilevel"/>
    <w:tmpl w:val="48DED4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1597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32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6E584F"/>
    <w:multiLevelType w:val="hybridMultilevel"/>
    <w:tmpl w:val="3C46C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B23B23"/>
    <w:multiLevelType w:val="hybridMultilevel"/>
    <w:tmpl w:val="58F633B6"/>
    <w:lvl w:ilvl="0" w:tplc="438CBF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950720"/>
    <w:multiLevelType w:val="hybridMultilevel"/>
    <w:tmpl w:val="08A2AD62"/>
    <w:lvl w:ilvl="0" w:tplc="B4EA01A0">
      <w:start w:val="3"/>
      <w:numFmt w:val="bullet"/>
      <w:lvlText w:val="-"/>
      <w:lvlJc w:val="left"/>
      <w:pPr>
        <w:ind w:left="1194" w:hanging="360"/>
      </w:pPr>
      <w:rPr>
        <w:rFonts w:ascii="Times New Roman" w:hAnsi="Times New Roman" w:hint="default"/>
      </w:rPr>
    </w:lvl>
    <w:lvl w:ilvl="1" w:tplc="FFFFFFFF" w:tentative="1">
      <w:start w:val="1"/>
      <w:numFmt w:val="bullet"/>
      <w:lvlText w:val="o"/>
      <w:lvlJc w:val="left"/>
      <w:pPr>
        <w:ind w:left="1914" w:hanging="360"/>
      </w:pPr>
      <w:rPr>
        <w:rFonts w:ascii="Courier New" w:hAnsi="Courier New" w:cs="Courier New" w:hint="default"/>
      </w:rPr>
    </w:lvl>
    <w:lvl w:ilvl="2" w:tplc="FFFFFFFF" w:tentative="1">
      <w:start w:val="1"/>
      <w:numFmt w:val="bullet"/>
      <w:lvlText w:val=""/>
      <w:lvlJc w:val="left"/>
      <w:pPr>
        <w:ind w:left="2634" w:hanging="360"/>
      </w:pPr>
      <w:rPr>
        <w:rFonts w:ascii="Wingdings" w:hAnsi="Wingdings" w:hint="default"/>
      </w:rPr>
    </w:lvl>
    <w:lvl w:ilvl="3" w:tplc="FFFFFFFF" w:tentative="1">
      <w:start w:val="1"/>
      <w:numFmt w:val="bullet"/>
      <w:lvlText w:val=""/>
      <w:lvlJc w:val="left"/>
      <w:pPr>
        <w:ind w:left="3354" w:hanging="360"/>
      </w:pPr>
      <w:rPr>
        <w:rFonts w:ascii="Symbol" w:hAnsi="Symbol" w:hint="default"/>
      </w:rPr>
    </w:lvl>
    <w:lvl w:ilvl="4" w:tplc="FFFFFFFF" w:tentative="1">
      <w:start w:val="1"/>
      <w:numFmt w:val="bullet"/>
      <w:lvlText w:val="o"/>
      <w:lvlJc w:val="left"/>
      <w:pPr>
        <w:ind w:left="4074" w:hanging="360"/>
      </w:pPr>
      <w:rPr>
        <w:rFonts w:ascii="Courier New" w:hAnsi="Courier New" w:cs="Courier New" w:hint="default"/>
      </w:rPr>
    </w:lvl>
    <w:lvl w:ilvl="5" w:tplc="FFFFFFFF" w:tentative="1">
      <w:start w:val="1"/>
      <w:numFmt w:val="bullet"/>
      <w:lvlText w:val=""/>
      <w:lvlJc w:val="left"/>
      <w:pPr>
        <w:ind w:left="4794" w:hanging="360"/>
      </w:pPr>
      <w:rPr>
        <w:rFonts w:ascii="Wingdings" w:hAnsi="Wingdings" w:hint="default"/>
      </w:rPr>
    </w:lvl>
    <w:lvl w:ilvl="6" w:tplc="FFFFFFFF" w:tentative="1">
      <w:start w:val="1"/>
      <w:numFmt w:val="bullet"/>
      <w:lvlText w:val=""/>
      <w:lvlJc w:val="left"/>
      <w:pPr>
        <w:ind w:left="5514" w:hanging="360"/>
      </w:pPr>
      <w:rPr>
        <w:rFonts w:ascii="Symbol" w:hAnsi="Symbol" w:hint="default"/>
      </w:rPr>
    </w:lvl>
    <w:lvl w:ilvl="7" w:tplc="FFFFFFFF" w:tentative="1">
      <w:start w:val="1"/>
      <w:numFmt w:val="bullet"/>
      <w:lvlText w:val="o"/>
      <w:lvlJc w:val="left"/>
      <w:pPr>
        <w:ind w:left="6234" w:hanging="360"/>
      </w:pPr>
      <w:rPr>
        <w:rFonts w:ascii="Courier New" w:hAnsi="Courier New" w:cs="Courier New" w:hint="default"/>
      </w:rPr>
    </w:lvl>
    <w:lvl w:ilvl="8" w:tplc="FFFFFFFF" w:tentative="1">
      <w:start w:val="1"/>
      <w:numFmt w:val="bullet"/>
      <w:lvlText w:val=""/>
      <w:lvlJc w:val="left"/>
      <w:pPr>
        <w:ind w:left="6954" w:hanging="360"/>
      </w:pPr>
      <w:rPr>
        <w:rFonts w:ascii="Wingdings" w:hAnsi="Wingdings" w:hint="default"/>
      </w:rPr>
    </w:lvl>
  </w:abstractNum>
  <w:abstractNum w:abstractNumId="37" w15:restartNumberingAfterBreak="0">
    <w:nsid w:val="68CA538A"/>
    <w:multiLevelType w:val="hybridMultilevel"/>
    <w:tmpl w:val="0D027F7A"/>
    <w:lvl w:ilvl="0" w:tplc="06425780">
      <w:numFmt w:val="bullet"/>
      <w:lvlText w:val=""/>
      <w:lvlJc w:val="left"/>
      <w:pPr>
        <w:tabs>
          <w:tab w:val="num" w:pos="720"/>
        </w:tabs>
        <w:ind w:left="720" w:hanging="360"/>
      </w:pPr>
      <w:rPr>
        <w:rFonts w:ascii="Symbol" w:eastAsia="Times New Roman" w:hAnsi="Symbol"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54269"/>
    <w:multiLevelType w:val="hybridMultilevel"/>
    <w:tmpl w:val="EFA42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77B19"/>
    <w:multiLevelType w:val="hybridMultilevel"/>
    <w:tmpl w:val="7F58EAB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4580A"/>
    <w:multiLevelType w:val="singleLevel"/>
    <w:tmpl w:val="DECA81D2"/>
    <w:lvl w:ilvl="0">
      <w:start w:val="1"/>
      <w:numFmt w:val="bullet"/>
      <w:lvlText w:val=""/>
      <w:lvlJc w:val="left"/>
      <w:pPr>
        <w:tabs>
          <w:tab w:val="num" w:pos="360"/>
        </w:tabs>
        <w:ind w:left="360" w:hanging="360"/>
      </w:pPr>
      <w:rPr>
        <w:rFonts w:ascii="Symbol" w:hAnsi="Symbol" w:hint="default"/>
        <w:caps w:val="0"/>
      </w:rPr>
    </w:lvl>
  </w:abstractNum>
  <w:abstractNum w:abstractNumId="41" w15:restartNumberingAfterBreak="0">
    <w:nsid w:val="6FAF60E2"/>
    <w:multiLevelType w:val="hybridMultilevel"/>
    <w:tmpl w:val="F902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DD0789"/>
    <w:multiLevelType w:val="hybridMultilevel"/>
    <w:tmpl w:val="8AAA1C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43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1728B7"/>
    <w:multiLevelType w:val="hybridMultilevel"/>
    <w:tmpl w:val="53FEC5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B3A91"/>
    <w:multiLevelType w:val="singleLevel"/>
    <w:tmpl w:val="B4EA01A0"/>
    <w:lvl w:ilvl="0">
      <w:start w:val="3"/>
      <w:numFmt w:val="bullet"/>
      <w:lvlText w:val="-"/>
      <w:lvlJc w:val="left"/>
      <w:pPr>
        <w:tabs>
          <w:tab w:val="num" w:pos="1103"/>
        </w:tabs>
        <w:ind w:left="1103" w:hanging="360"/>
      </w:pPr>
      <w:rPr>
        <w:rFonts w:ascii="Times New Roman" w:hAnsi="Times New Roman" w:hint="default"/>
      </w:rPr>
    </w:lvl>
  </w:abstractNum>
  <w:abstractNum w:abstractNumId="46" w15:restartNumberingAfterBreak="0">
    <w:nsid w:val="7EF66F36"/>
    <w:multiLevelType w:val="hybridMultilevel"/>
    <w:tmpl w:val="7D5CA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1997708">
    <w:abstractNumId w:val="29"/>
  </w:num>
  <w:num w:numId="2" w16cid:durableId="852379552">
    <w:abstractNumId w:val="39"/>
  </w:num>
  <w:num w:numId="3" w16cid:durableId="628829221">
    <w:abstractNumId w:val="12"/>
  </w:num>
  <w:num w:numId="4" w16cid:durableId="104161666">
    <w:abstractNumId w:val="21"/>
  </w:num>
  <w:num w:numId="5" w16cid:durableId="1500076643">
    <w:abstractNumId w:val="44"/>
  </w:num>
  <w:num w:numId="6" w16cid:durableId="711080027">
    <w:abstractNumId w:val="37"/>
  </w:num>
  <w:num w:numId="7" w16cid:durableId="124585944">
    <w:abstractNumId w:val="4"/>
  </w:num>
  <w:num w:numId="8" w16cid:durableId="415709193">
    <w:abstractNumId w:val="18"/>
  </w:num>
  <w:num w:numId="9" w16cid:durableId="836657240">
    <w:abstractNumId w:val="6"/>
  </w:num>
  <w:num w:numId="10" w16cid:durableId="135805548">
    <w:abstractNumId w:val="7"/>
  </w:num>
  <w:num w:numId="11" w16cid:durableId="595361125">
    <w:abstractNumId w:val="33"/>
  </w:num>
  <w:num w:numId="12" w16cid:durableId="1876188957">
    <w:abstractNumId w:val="0"/>
  </w:num>
  <w:num w:numId="13" w16cid:durableId="1220944287">
    <w:abstractNumId w:val="43"/>
  </w:num>
  <w:num w:numId="14" w16cid:durableId="530606852">
    <w:abstractNumId w:val="32"/>
  </w:num>
  <w:num w:numId="15" w16cid:durableId="1984000416">
    <w:abstractNumId w:val="22"/>
  </w:num>
  <w:num w:numId="16" w16cid:durableId="1201474976">
    <w:abstractNumId w:val="24"/>
  </w:num>
  <w:num w:numId="17" w16cid:durableId="7954461">
    <w:abstractNumId w:val="15"/>
  </w:num>
  <w:num w:numId="18" w16cid:durableId="1069381481">
    <w:abstractNumId w:val="27"/>
  </w:num>
  <w:num w:numId="19" w16cid:durableId="2096824683">
    <w:abstractNumId w:val="9"/>
  </w:num>
  <w:num w:numId="20" w16cid:durableId="1071003352">
    <w:abstractNumId w:val="1"/>
  </w:num>
  <w:num w:numId="21" w16cid:durableId="1143815894">
    <w:abstractNumId w:val="25"/>
  </w:num>
  <w:num w:numId="22" w16cid:durableId="134833808">
    <w:abstractNumId w:val="16"/>
  </w:num>
  <w:num w:numId="23" w16cid:durableId="270666726">
    <w:abstractNumId w:val="11"/>
  </w:num>
  <w:num w:numId="24" w16cid:durableId="1069961331">
    <w:abstractNumId w:val="45"/>
  </w:num>
  <w:num w:numId="25" w16cid:durableId="1939406961">
    <w:abstractNumId w:val="28"/>
  </w:num>
  <w:num w:numId="26" w16cid:durableId="777218528">
    <w:abstractNumId w:val="40"/>
  </w:num>
  <w:num w:numId="27" w16cid:durableId="696589943">
    <w:abstractNumId w:val="23"/>
  </w:num>
  <w:num w:numId="28" w16cid:durableId="713627008">
    <w:abstractNumId w:val="14"/>
  </w:num>
  <w:num w:numId="29" w16cid:durableId="189343684">
    <w:abstractNumId w:val="3"/>
  </w:num>
  <w:num w:numId="30" w16cid:durableId="1096172146">
    <w:abstractNumId w:val="42"/>
  </w:num>
  <w:num w:numId="31" w16cid:durableId="1676808913">
    <w:abstractNumId w:val="20"/>
  </w:num>
  <w:num w:numId="32" w16cid:durableId="373621438">
    <w:abstractNumId w:val="17"/>
  </w:num>
  <w:num w:numId="33" w16cid:durableId="125969509">
    <w:abstractNumId w:val="13"/>
  </w:num>
  <w:num w:numId="34" w16cid:durableId="247076579">
    <w:abstractNumId w:val="5"/>
  </w:num>
  <w:num w:numId="35" w16cid:durableId="354500999">
    <w:abstractNumId w:val="2"/>
  </w:num>
  <w:num w:numId="36" w16cid:durableId="1785538662">
    <w:abstractNumId w:val="35"/>
  </w:num>
  <w:num w:numId="37" w16cid:durableId="924411649">
    <w:abstractNumId w:val="30"/>
  </w:num>
  <w:num w:numId="38" w16cid:durableId="680621787">
    <w:abstractNumId w:val="19"/>
  </w:num>
  <w:num w:numId="39" w16cid:durableId="319118228">
    <w:abstractNumId w:val="10"/>
  </w:num>
  <w:num w:numId="40" w16cid:durableId="632716470">
    <w:abstractNumId w:val="26"/>
  </w:num>
  <w:num w:numId="41" w16cid:durableId="1213426997">
    <w:abstractNumId w:val="34"/>
  </w:num>
  <w:num w:numId="42" w16cid:durableId="789937092">
    <w:abstractNumId w:val="46"/>
  </w:num>
  <w:num w:numId="43" w16cid:durableId="1104957548">
    <w:abstractNumId w:val="38"/>
  </w:num>
  <w:num w:numId="44" w16cid:durableId="1117791627">
    <w:abstractNumId w:val="31"/>
  </w:num>
  <w:num w:numId="45" w16cid:durableId="1514341531">
    <w:abstractNumId w:val="41"/>
  </w:num>
  <w:num w:numId="46" w16cid:durableId="49041073">
    <w:abstractNumId w:val="8"/>
  </w:num>
  <w:num w:numId="47" w16cid:durableId="18803340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70"/>
    <w:rsid w:val="0000031C"/>
    <w:rsid w:val="000018C1"/>
    <w:rsid w:val="0000328F"/>
    <w:rsid w:val="0000550B"/>
    <w:rsid w:val="00005C51"/>
    <w:rsid w:val="00007DA8"/>
    <w:rsid w:val="000216E6"/>
    <w:rsid w:val="0002321C"/>
    <w:rsid w:val="00030F73"/>
    <w:rsid w:val="0003389E"/>
    <w:rsid w:val="00040E4B"/>
    <w:rsid w:val="0004184E"/>
    <w:rsid w:val="0004204F"/>
    <w:rsid w:val="00042A04"/>
    <w:rsid w:val="000460EA"/>
    <w:rsid w:val="0004707F"/>
    <w:rsid w:val="00052674"/>
    <w:rsid w:val="000533EC"/>
    <w:rsid w:val="00053CA6"/>
    <w:rsid w:val="00054802"/>
    <w:rsid w:val="00056F34"/>
    <w:rsid w:val="0006026A"/>
    <w:rsid w:val="00062875"/>
    <w:rsid w:val="0007272A"/>
    <w:rsid w:val="000805CE"/>
    <w:rsid w:val="00080980"/>
    <w:rsid w:val="000820B2"/>
    <w:rsid w:val="00084618"/>
    <w:rsid w:val="00092F27"/>
    <w:rsid w:val="00094A20"/>
    <w:rsid w:val="000953AC"/>
    <w:rsid w:val="00095A3B"/>
    <w:rsid w:val="000A0E61"/>
    <w:rsid w:val="000A43C6"/>
    <w:rsid w:val="000A4648"/>
    <w:rsid w:val="000A57EB"/>
    <w:rsid w:val="000A5990"/>
    <w:rsid w:val="000A6679"/>
    <w:rsid w:val="000B2B8F"/>
    <w:rsid w:val="000B2ECF"/>
    <w:rsid w:val="000B4778"/>
    <w:rsid w:val="000B5255"/>
    <w:rsid w:val="000C00E6"/>
    <w:rsid w:val="000C1AFC"/>
    <w:rsid w:val="000C2325"/>
    <w:rsid w:val="000C38AA"/>
    <w:rsid w:val="000C4EC2"/>
    <w:rsid w:val="000C52A9"/>
    <w:rsid w:val="000C76D1"/>
    <w:rsid w:val="000C77EE"/>
    <w:rsid w:val="000D0C9D"/>
    <w:rsid w:val="000D2743"/>
    <w:rsid w:val="000D387F"/>
    <w:rsid w:val="000E0581"/>
    <w:rsid w:val="000E0827"/>
    <w:rsid w:val="000E1654"/>
    <w:rsid w:val="000E6CBE"/>
    <w:rsid w:val="000F1436"/>
    <w:rsid w:val="000F2377"/>
    <w:rsid w:val="000F312D"/>
    <w:rsid w:val="000F3B09"/>
    <w:rsid w:val="000F5E0B"/>
    <w:rsid w:val="000F7E7D"/>
    <w:rsid w:val="0010354B"/>
    <w:rsid w:val="00103B28"/>
    <w:rsid w:val="0010465E"/>
    <w:rsid w:val="0010570B"/>
    <w:rsid w:val="00106CAE"/>
    <w:rsid w:val="00110925"/>
    <w:rsid w:val="00110FE4"/>
    <w:rsid w:val="00111C64"/>
    <w:rsid w:val="00112086"/>
    <w:rsid w:val="0011293D"/>
    <w:rsid w:val="0011324B"/>
    <w:rsid w:val="001170D6"/>
    <w:rsid w:val="00117C12"/>
    <w:rsid w:val="00123C57"/>
    <w:rsid w:val="001254C8"/>
    <w:rsid w:val="00126E6B"/>
    <w:rsid w:val="00127889"/>
    <w:rsid w:val="00131427"/>
    <w:rsid w:val="00134A16"/>
    <w:rsid w:val="00136345"/>
    <w:rsid w:val="0015076E"/>
    <w:rsid w:val="00151857"/>
    <w:rsid w:val="00151912"/>
    <w:rsid w:val="001534B3"/>
    <w:rsid w:val="00154229"/>
    <w:rsid w:val="00156162"/>
    <w:rsid w:val="00157F6B"/>
    <w:rsid w:val="0016170E"/>
    <w:rsid w:val="00161828"/>
    <w:rsid w:val="00165CD1"/>
    <w:rsid w:val="001666E9"/>
    <w:rsid w:val="00166CE1"/>
    <w:rsid w:val="001674EA"/>
    <w:rsid w:val="00167DA3"/>
    <w:rsid w:val="00172630"/>
    <w:rsid w:val="00174959"/>
    <w:rsid w:val="0018225C"/>
    <w:rsid w:val="001865CC"/>
    <w:rsid w:val="001932C3"/>
    <w:rsid w:val="00196977"/>
    <w:rsid w:val="001A0C24"/>
    <w:rsid w:val="001B20C8"/>
    <w:rsid w:val="001B6310"/>
    <w:rsid w:val="001C2EBB"/>
    <w:rsid w:val="001C42F6"/>
    <w:rsid w:val="001C49E5"/>
    <w:rsid w:val="001C542D"/>
    <w:rsid w:val="001C5972"/>
    <w:rsid w:val="001C5B0A"/>
    <w:rsid w:val="001C625B"/>
    <w:rsid w:val="001C7198"/>
    <w:rsid w:val="001D29EC"/>
    <w:rsid w:val="001D406F"/>
    <w:rsid w:val="001D4409"/>
    <w:rsid w:val="001D4AEE"/>
    <w:rsid w:val="001D6021"/>
    <w:rsid w:val="001D7A53"/>
    <w:rsid w:val="001E337D"/>
    <w:rsid w:val="001E5C03"/>
    <w:rsid w:val="001E6CD1"/>
    <w:rsid w:val="001F02B1"/>
    <w:rsid w:val="002045B6"/>
    <w:rsid w:val="00206234"/>
    <w:rsid w:val="0020688B"/>
    <w:rsid w:val="00211A9D"/>
    <w:rsid w:val="00212398"/>
    <w:rsid w:val="00212984"/>
    <w:rsid w:val="00215F2D"/>
    <w:rsid w:val="002173CE"/>
    <w:rsid w:val="00220DD9"/>
    <w:rsid w:val="00222697"/>
    <w:rsid w:val="00222FEA"/>
    <w:rsid w:val="0022379B"/>
    <w:rsid w:val="00223ABB"/>
    <w:rsid w:val="00224263"/>
    <w:rsid w:val="00224F10"/>
    <w:rsid w:val="00226795"/>
    <w:rsid w:val="0023328D"/>
    <w:rsid w:val="00236E23"/>
    <w:rsid w:val="002372AB"/>
    <w:rsid w:val="00237364"/>
    <w:rsid w:val="00247647"/>
    <w:rsid w:val="00250B30"/>
    <w:rsid w:val="00253E2C"/>
    <w:rsid w:val="002569DA"/>
    <w:rsid w:val="00257858"/>
    <w:rsid w:val="00265FBC"/>
    <w:rsid w:val="00273AB4"/>
    <w:rsid w:val="00273B05"/>
    <w:rsid w:val="002763E0"/>
    <w:rsid w:val="00277243"/>
    <w:rsid w:val="00282004"/>
    <w:rsid w:val="00285874"/>
    <w:rsid w:val="00285D29"/>
    <w:rsid w:val="00285E30"/>
    <w:rsid w:val="002873F6"/>
    <w:rsid w:val="002944E2"/>
    <w:rsid w:val="00296C8B"/>
    <w:rsid w:val="00296F67"/>
    <w:rsid w:val="002A358C"/>
    <w:rsid w:val="002A4651"/>
    <w:rsid w:val="002A5008"/>
    <w:rsid w:val="002A67A5"/>
    <w:rsid w:val="002B30BF"/>
    <w:rsid w:val="002B4FBA"/>
    <w:rsid w:val="002C0069"/>
    <w:rsid w:val="002C06E1"/>
    <w:rsid w:val="002C157C"/>
    <w:rsid w:val="002C161F"/>
    <w:rsid w:val="002C468A"/>
    <w:rsid w:val="002C56F3"/>
    <w:rsid w:val="002D74B6"/>
    <w:rsid w:val="002E21AE"/>
    <w:rsid w:val="002E2695"/>
    <w:rsid w:val="002F0900"/>
    <w:rsid w:val="002F2163"/>
    <w:rsid w:val="002F37F0"/>
    <w:rsid w:val="002F6C51"/>
    <w:rsid w:val="0030103D"/>
    <w:rsid w:val="00302DDE"/>
    <w:rsid w:val="003036BF"/>
    <w:rsid w:val="00303FA7"/>
    <w:rsid w:val="00313C68"/>
    <w:rsid w:val="00315EF5"/>
    <w:rsid w:val="00316088"/>
    <w:rsid w:val="00316E54"/>
    <w:rsid w:val="00322764"/>
    <w:rsid w:val="00322790"/>
    <w:rsid w:val="003234E9"/>
    <w:rsid w:val="00325483"/>
    <w:rsid w:val="0033489F"/>
    <w:rsid w:val="003362C5"/>
    <w:rsid w:val="0033768D"/>
    <w:rsid w:val="0033799D"/>
    <w:rsid w:val="003406D4"/>
    <w:rsid w:val="003411DC"/>
    <w:rsid w:val="0034741E"/>
    <w:rsid w:val="00347658"/>
    <w:rsid w:val="0035138C"/>
    <w:rsid w:val="003515AC"/>
    <w:rsid w:val="003562DD"/>
    <w:rsid w:val="00356E33"/>
    <w:rsid w:val="003600CA"/>
    <w:rsid w:val="00361134"/>
    <w:rsid w:val="00362ABD"/>
    <w:rsid w:val="00362DA0"/>
    <w:rsid w:val="003641FE"/>
    <w:rsid w:val="00364989"/>
    <w:rsid w:val="00366BF2"/>
    <w:rsid w:val="00367DC8"/>
    <w:rsid w:val="003722BA"/>
    <w:rsid w:val="0037236D"/>
    <w:rsid w:val="00374996"/>
    <w:rsid w:val="00376F32"/>
    <w:rsid w:val="00380922"/>
    <w:rsid w:val="00382EAA"/>
    <w:rsid w:val="0038410C"/>
    <w:rsid w:val="00385FE9"/>
    <w:rsid w:val="0038664A"/>
    <w:rsid w:val="0039030E"/>
    <w:rsid w:val="00393F99"/>
    <w:rsid w:val="003940AF"/>
    <w:rsid w:val="003A14DC"/>
    <w:rsid w:val="003A6DEB"/>
    <w:rsid w:val="003A7D1E"/>
    <w:rsid w:val="003A7D85"/>
    <w:rsid w:val="003B2846"/>
    <w:rsid w:val="003B411A"/>
    <w:rsid w:val="003B6AD3"/>
    <w:rsid w:val="003B6E21"/>
    <w:rsid w:val="003C6BCF"/>
    <w:rsid w:val="003C7299"/>
    <w:rsid w:val="003D0DC9"/>
    <w:rsid w:val="003D3B9A"/>
    <w:rsid w:val="003D47D0"/>
    <w:rsid w:val="003D5984"/>
    <w:rsid w:val="003D731D"/>
    <w:rsid w:val="003E0735"/>
    <w:rsid w:val="003E1021"/>
    <w:rsid w:val="003E1993"/>
    <w:rsid w:val="003E2AFB"/>
    <w:rsid w:val="003E3928"/>
    <w:rsid w:val="003E4451"/>
    <w:rsid w:val="003E5EC9"/>
    <w:rsid w:val="003E5FE1"/>
    <w:rsid w:val="003E74EC"/>
    <w:rsid w:val="003F1A2C"/>
    <w:rsid w:val="003F2AEC"/>
    <w:rsid w:val="003F5E56"/>
    <w:rsid w:val="003F699A"/>
    <w:rsid w:val="003F71EF"/>
    <w:rsid w:val="00400714"/>
    <w:rsid w:val="00400831"/>
    <w:rsid w:val="004009EA"/>
    <w:rsid w:val="00401309"/>
    <w:rsid w:val="004014C8"/>
    <w:rsid w:val="00401CC8"/>
    <w:rsid w:val="00403094"/>
    <w:rsid w:val="00404D25"/>
    <w:rsid w:val="004052A9"/>
    <w:rsid w:val="00406407"/>
    <w:rsid w:val="004111F9"/>
    <w:rsid w:val="004157FF"/>
    <w:rsid w:val="00415E31"/>
    <w:rsid w:val="00421921"/>
    <w:rsid w:val="00422A79"/>
    <w:rsid w:val="004235A2"/>
    <w:rsid w:val="00423F38"/>
    <w:rsid w:val="00426C14"/>
    <w:rsid w:val="00426F63"/>
    <w:rsid w:val="004305CD"/>
    <w:rsid w:val="004334F0"/>
    <w:rsid w:val="00433B70"/>
    <w:rsid w:val="00435359"/>
    <w:rsid w:val="004403BE"/>
    <w:rsid w:val="00450CB3"/>
    <w:rsid w:val="00453941"/>
    <w:rsid w:val="00454C24"/>
    <w:rsid w:val="004552C1"/>
    <w:rsid w:val="00455722"/>
    <w:rsid w:val="00461364"/>
    <w:rsid w:val="0046443E"/>
    <w:rsid w:val="004644AF"/>
    <w:rsid w:val="00466311"/>
    <w:rsid w:val="004663EE"/>
    <w:rsid w:val="0047196F"/>
    <w:rsid w:val="00480522"/>
    <w:rsid w:val="0048144C"/>
    <w:rsid w:val="004929B2"/>
    <w:rsid w:val="00494B0B"/>
    <w:rsid w:val="004A0B16"/>
    <w:rsid w:val="004A6593"/>
    <w:rsid w:val="004A6BB7"/>
    <w:rsid w:val="004A71E4"/>
    <w:rsid w:val="004B16BF"/>
    <w:rsid w:val="004B18AB"/>
    <w:rsid w:val="004B4A55"/>
    <w:rsid w:val="004B533E"/>
    <w:rsid w:val="004B6982"/>
    <w:rsid w:val="004B6BE8"/>
    <w:rsid w:val="004C042F"/>
    <w:rsid w:val="004C0F06"/>
    <w:rsid w:val="004C12EF"/>
    <w:rsid w:val="004C22E7"/>
    <w:rsid w:val="004C2534"/>
    <w:rsid w:val="004C4F46"/>
    <w:rsid w:val="004C5D6B"/>
    <w:rsid w:val="004C68C9"/>
    <w:rsid w:val="004C7A67"/>
    <w:rsid w:val="004C7EC3"/>
    <w:rsid w:val="004C7F77"/>
    <w:rsid w:val="004D1032"/>
    <w:rsid w:val="004D16E3"/>
    <w:rsid w:val="004E587A"/>
    <w:rsid w:val="004E6EF4"/>
    <w:rsid w:val="004E7764"/>
    <w:rsid w:val="004F1B67"/>
    <w:rsid w:val="004F250B"/>
    <w:rsid w:val="004F2F85"/>
    <w:rsid w:val="004F3C99"/>
    <w:rsid w:val="004F40B9"/>
    <w:rsid w:val="004F4F21"/>
    <w:rsid w:val="004F5633"/>
    <w:rsid w:val="004F6E91"/>
    <w:rsid w:val="00500BD8"/>
    <w:rsid w:val="00500CF0"/>
    <w:rsid w:val="0050159A"/>
    <w:rsid w:val="00501BCE"/>
    <w:rsid w:val="0050669D"/>
    <w:rsid w:val="0050796D"/>
    <w:rsid w:val="00514601"/>
    <w:rsid w:val="005146C1"/>
    <w:rsid w:val="00517AAC"/>
    <w:rsid w:val="00517F25"/>
    <w:rsid w:val="00520B02"/>
    <w:rsid w:val="005216D4"/>
    <w:rsid w:val="005221DC"/>
    <w:rsid w:val="00522EBF"/>
    <w:rsid w:val="0052423A"/>
    <w:rsid w:val="00525234"/>
    <w:rsid w:val="00526487"/>
    <w:rsid w:val="00530C96"/>
    <w:rsid w:val="005322DE"/>
    <w:rsid w:val="00541355"/>
    <w:rsid w:val="005414E5"/>
    <w:rsid w:val="00542F32"/>
    <w:rsid w:val="00547141"/>
    <w:rsid w:val="005503AA"/>
    <w:rsid w:val="005525CE"/>
    <w:rsid w:val="00552FEF"/>
    <w:rsid w:val="005531D4"/>
    <w:rsid w:val="0055459B"/>
    <w:rsid w:val="0055550A"/>
    <w:rsid w:val="00565562"/>
    <w:rsid w:val="0056589E"/>
    <w:rsid w:val="00565F3A"/>
    <w:rsid w:val="00567F75"/>
    <w:rsid w:val="00571712"/>
    <w:rsid w:val="00571E6E"/>
    <w:rsid w:val="0057418B"/>
    <w:rsid w:val="00577629"/>
    <w:rsid w:val="005776BC"/>
    <w:rsid w:val="0057791D"/>
    <w:rsid w:val="00580C49"/>
    <w:rsid w:val="005871CC"/>
    <w:rsid w:val="00594607"/>
    <w:rsid w:val="005A066A"/>
    <w:rsid w:val="005A21C1"/>
    <w:rsid w:val="005A3952"/>
    <w:rsid w:val="005A5652"/>
    <w:rsid w:val="005A6883"/>
    <w:rsid w:val="005A7015"/>
    <w:rsid w:val="005B3996"/>
    <w:rsid w:val="005B5336"/>
    <w:rsid w:val="005B6643"/>
    <w:rsid w:val="005B6EC5"/>
    <w:rsid w:val="005C3ACF"/>
    <w:rsid w:val="005C4909"/>
    <w:rsid w:val="005C6E4A"/>
    <w:rsid w:val="005C751C"/>
    <w:rsid w:val="005C7B9F"/>
    <w:rsid w:val="005D0BAF"/>
    <w:rsid w:val="005D1665"/>
    <w:rsid w:val="005D3177"/>
    <w:rsid w:val="005D4331"/>
    <w:rsid w:val="005D787F"/>
    <w:rsid w:val="005E12D8"/>
    <w:rsid w:val="005E4550"/>
    <w:rsid w:val="005E74AD"/>
    <w:rsid w:val="005F3076"/>
    <w:rsid w:val="005F4011"/>
    <w:rsid w:val="005F4751"/>
    <w:rsid w:val="005F52E7"/>
    <w:rsid w:val="005F5CDF"/>
    <w:rsid w:val="005F7821"/>
    <w:rsid w:val="0060083C"/>
    <w:rsid w:val="006012A5"/>
    <w:rsid w:val="00603656"/>
    <w:rsid w:val="006116BB"/>
    <w:rsid w:val="0061253D"/>
    <w:rsid w:val="006131C6"/>
    <w:rsid w:val="00613A1F"/>
    <w:rsid w:val="00623E8F"/>
    <w:rsid w:val="00625629"/>
    <w:rsid w:val="00626443"/>
    <w:rsid w:val="00627A05"/>
    <w:rsid w:val="00627C43"/>
    <w:rsid w:val="00630140"/>
    <w:rsid w:val="00632A55"/>
    <w:rsid w:val="00633167"/>
    <w:rsid w:val="00636CF1"/>
    <w:rsid w:val="00637219"/>
    <w:rsid w:val="00641AA9"/>
    <w:rsid w:val="00641B5E"/>
    <w:rsid w:val="006425D2"/>
    <w:rsid w:val="006435DB"/>
    <w:rsid w:val="00644C0E"/>
    <w:rsid w:val="00650FFE"/>
    <w:rsid w:val="00654C4A"/>
    <w:rsid w:val="00656DEB"/>
    <w:rsid w:val="006603A4"/>
    <w:rsid w:val="00660F5F"/>
    <w:rsid w:val="00662B31"/>
    <w:rsid w:val="00663464"/>
    <w:rsid w:val="00663506"/>
    <w:rsid w:val="0066634F"/>
    <w:rsid w:val="00666515"/>
    <w:rsid w:val="00666F2F"/>
    <w:rsid w:val="00667933"/>
    <w:rsid w:val="006703AD"/>
    <w:rsid w:val="006712B9"/>
    <w:rsid w:val="0067798F"/>
    <w:rsid w:val="00680C01"/>
    <w:rsid w:val="0068126B"/>
    <w:rsid w:val="00683EDC"/>
    <w:rsid w:val="006845AB"/>
    <w:rsid w:val="00684973"/>
    <w:rsid w:val="006855FA"/>
    <w:rsid w:val="00686167"/>
    <w:rsid w:val="006864DC"/>
    <w:rsid w:val="00691CD5"/>
    <w:rsid w:val="00691DEB"/>
    <w:rsid w:val="00693ECB"/>
    <w:rsid w:val="00695178"/>
    <w:rsid w:val="006958BC"/>
    <w:rsid w:val="00695DED"/>
    <w:rsid w:val="00696968"/>
    <w:rsid w:val="006A5883"/>
    <w:rsid w:val="006A60FD"/>
    <w:rsid w:val="006B2063"/>
    <w:rsid w:val="006B5CF9"/>
    <w:rsid w:val="006C111D"/>
    <w:rsid w:val="006C1FE1"/>
    <w:rsid w:val="006C774D"/>
    <w:rsid w:val="006D009A"/>
    <w:rsid w:val="006D1CE8"/>
    <w:rsid w:val="006D261B"/>
    <w:rsid w:val="006D300A"/>
    <w:rsid w:val="006D3C1B"/>
    <w:rsid w:val="006D4B63"/>
    <w:rsid w:val="006D65D6"/>
    <w:rsid w:val="006D6776"/>
    <w:rsid w:val="006D7C19"/>
    <w:rsid w:val="006E02E5"/>
    <w:rsid w:val="006E3C64"/>
    <w:rsid w:val="006E3FCC"/>
    <w:rsid w:val="006E4C92"/>
    <w:rsid w:val="006E5306"/>
    <w:rsid w:val="006E63A6"/>
    <w:rsid w:val="006E79D7"/>
    <w:rsid w:val="006F1629"/>
    <w:rsid w:val="006F1B2F"/>
    <w:rsid w:val="006F242D"/>
    <w:rsid w:val="006F2B07"/>
    <w:rsid w:val="006F59A3"/>
    <w:rsid w:val="00703374"/>
    <w:rsid w:val="0070404E"/>
    <w:rsid w:val="00712F95"/>
    <w:rsid w:val="00713547"/>
    <w:rsid w:val="00714C11"/>
    <w:rsid w:val="00717567"/>
    <w:rsid w:val="00722834"/>
    <w:rsid w:val="00724DE3"/>
    <w:rsid w:val="00725069"/>
    <w:rsid w:val="00730559"/>
    <w:rsid w:val="0073069B"/>
    <w:rsid w:val="00730F3A"/>
    <w:rsid w:val="007329FA"/>
    <w:rsid w:val="007347E3"/>
    <w:rsid w:val="00734B0D"/>
    <w:rsid w:val="007362A9"/>
    <w:rsid w:val="00740FA1"/>
    <w:rsid w:val="00741343"/>
    <w:rsid w:val="00742444"/>
    <w:rsid w:val="00745F88"/>
    <w:rsid w:val="00751564"/>
    <w:rsid w:val="00751E4D"/>
    <w:rsid w:val="0075226E"/>
    <w:rsid w:val="007552FC"/>
    <w:rsid w:val="00756017"/>
    <w:rsid w:val="0076250F"/>
    <w:rsid w:val="00764FFD"/>
    <w:rsid w:val="00765917"/>
    <w:rsid w:val="00767E5F"/>
    <w:rsid w:val="007710B0"/>
    <w:rsid w:val="007731B8"/>
    <w:rsid w:val="00775055"/>
    <w:rsid w:val="00780553"/>
    <w:rsid w:val="00783BAB"/>
    <w:rsid w:val="00785434"/>
    <w:rsid w:val="00785A24"/>
    <w:rsid w:val="00787723"/>
    <w:rsid w:val="00794C6A"/>
    <w:rsid w:val="00796AA2"/>
    <w:rsid w:val="007A1E77"/>
    <w:rsid w:val="007A20D7"/>
    <w:rsid w:val="007A3145"/>
    <w:rsid w:val="007A3869"/>
    <w:rsid w:val="007A3ACE"/>
    <w:rsid w:val="007A581C"/>
    <w:rsid w:val="007B01F9"/>
    <w:rsid w:val="007B1C46"/>
    <w:rsid w:val="007B44C3"/>
    <w:rsid w:val="007B4819"/>
    <w:rsid w:val="007C289A"/>
    <w:rsid w:val="007C5912"/>
    <w:rsid w:val="007C783D"/>
    <w:rsid w:val="007D180B"/>
    <w:rsid w:val="007D2482"/>
    <w:rsid w:val="007D32D2"/>
    <w:rsid w:val="007D3BC8"/>
    <w:rsid w:val="007E237E"/>
    <w:rsid w:val="007E4910"/>
    <w:rsid w:val="007E5300"/>
    <w:rsid w:val="007F08A8"/>
    <w:rsid w:val="007F5B18"/>
    <w:rsid w:val="007F6125"/>
    <w:rsid w:val="008004EF"/>
    <w:rsid w:val="008005AC"/>
    <w:rsid w:val="0080156B"/>
    <w:rsid w:val="008044DD"/>
    <w:rsid w:val="00805032"/>
    <w:rsid w:val="00805451"/>
    <w:rsid w:val="0080694A"/>
    <w:rsid w:val="00806A4E"/>
    <w:rsid w:val="008074B7"/>
    <w:rsid w:val="00811DE4"/>
    <w:rsid w:val="008149A5"/>
    <w:rsid w:val="00814A18"/>
    <w:rsid w:val="00817B7A"/>
    <w:rsid w:val="008216BB"/>
    <w:rsid w:val="0082219F"/>
    <w:rsid w:val="00823DC7"/>
    <w:rsid w:val="00824B85"/>
    <w:rsid w:val="0083254D"/>
    <w:rsid w:val="00832960"/>
    <w:rsid w:val="00832E33"/>
    <w:rsid w:val="0083583F"/>
    <w:rsid w:val="00836F2C"/>
    <w:rsid w:val="00837A0B"/>
    <w:rsid w:val="008411C5"/>
    <w:rsid w:val="00841AED"/>
    <w:rsid w:val="0084297E"/>
    <w:rsid w:val="00843DBE"/>
    <w:rsid w:val="008569AF"/>
    <w:rsid w:val="008637BB"/>
    <w:rsid w:val="00864C90"/>
    <w:rsid w:val="00865466"/>
    <w:rsid w:val="00867437"/>
    <w:rsid w:val="008701B7"/>
    <w:rsid w:val="00872DDD"/>
    <w:rsid w:val="00872E63"/>
    <w:rsid w:val="008766B8"/>
    <w:rsid w:val="0088143C"/>
    <w:rsid w:val="0088562F"/>
    <w:rsid w:val="00885672"/>
    <w:rsid w:val="0088626C"/>
    <w:rsid w:val="008875A1"/>
    <w:rsid w:val="00887DCF"/>
    <w:rsid w:val="0089344C"/>
    <w:rsid w:val="008941B2"/>
    <w:rsid w:val="00895229"/>
    <w:rsid w:val="008964F8"/>
    <w:rsid w:val="00896779"/>
    <w:rsid w:val="008A03A3"/>
    <w:rsid w:val="008A4701"/>
    <w:rsid w:val="008B2A74"/>
    <w:rsid w:val="008B6929"/>
    <w:rsid w:val="008B74C5"/>
    <w:rsid w:val="008C649F"/>
    <w:rsid w:val="008D07C4"/>
    <w:rsid w:val="008D114F"/>
    <w:rsid w:val="008D11E1"/>
    <w:rsid w:val="008D7961"/>
    <w:rsid w:val="008E0347"/>
    <w:rsid w:val="008E2BC2"/>
    <w:rsid w:val="008E526F"/>
    <w:rsid w:val="008E5908"/>
    <w:rsid w:val="008E5D2C"/>
    <w:rsid w:val="008E6A52"/>
    <w:rsid w:val="008F047C"/>
    <w:rsid w:val="008F0AEA"/>
    <w:rsid w:val="008F1108"/>
    <w:rsid w:val="008F6A87"/>
    <w:rsid w:val="008F7D01"/>
    <w:rsid w:val="00900144"/>
    <w:rsid w:val="00900C73"/>
    <w:rsid w:val="00903CEB"/>
    <w:rsid w:val="009047A8"/>
    <w:rsid w:val="00906D17"/>
    <w:rsid w:val="00910235"/>
    <w:rsid w:val="00912B1E"/>
    <w:rsid w:val="00916D0C"/>
    <w:rsid w:val="009200C7"/>
    <w:rsid w:val="00920414"/>
    <w:rsid w:val="009222FF"/>
    <w:rsid w:val="0092252D"/>
    <w:rsid w:val="00923627"/>
    <w:rsid w:val="00925E83"/>
    <w:rsid w:val="00925EBB"/>
    <w:rsid w:val="00927ADB"/>
    <w:rsid w:val="00927B9F"/>
    <w:rsid w:val="009304FB"/>
    <w:rsid w:val="00934D67"/>
    <w:rsid w:val="00934E55"/>
    <w:rsid w:val="00935EAE"/>
    <w:rsid w:val="00937368"/>
    <w:rsid w:val="00940888"/>
    <w:rsid w:val="00941128"/>
    <w:rsid w:val="00942C8B"/>
    <w:rsid w:val="00942DD8"/>
    <w:rsid w:val="00942FD1"/>
    <w:rsid w:val="009443EE"/>
    <w:rsid w:val="00944D09"/>
    <w:rsid w:val="00946618"/>
    <w:rsid w:val="00947320"/>
    <w:rsid w:val="00950262"/>
    <w:rsid w:val="00950F70"/>
    <w:rsid w:val="00951E9A"/>
    <w:rsid w:val="00952F69"/>
    <w:rsid w:val="00956147"/>
    <w:rsid w:val="00960B17"/>
    <w:rsid w:val="00960D99"/>
    <w:rsid w:val="0096233C"/>
    <w:rsid w:val="0096436A"/>
    <w:rsid w:val="00975162"/>
    <w:rsid w:val="00975943"/>
    <w:rsid w:val="00981344"/>
    <w:rsid w:val="00984D92"/>
    <w:rsid w:val="00986FE3"/>
    <w:rsid w:val="00990A7A"/>
    <w:rsid w:val="009911E5"/>
    <w:rsid w:val="00991CF3"/>
    <w:rsid w:val="0099509C"/>
    <w:rsid w:val="00997011"/>
    <w:rsid w:val="009A1C2F"/>
    <w:rsid w:val="009A2844"/>
    <w:rsid w:val="009A6A68"/>
    <w:rsid w:val="009B3276"/>
    <w:rsid w:val="009C025E"/>
    <w:rsid w:val="009C08A0"/>
    <w:rsid w:val="009C21AD"/>
    <w:rsid w:val="009C4606"/>
    <w:rsid w:val="009C5D1D"/>
    <w:rsid w:val="009C7BC5"/>
    <w:rsid w:val="009D02D5"/>
    <w:rsid w:val="009D31BA"/>
    <w:rsid w:val="009D4559"/>
    <w:rsid w:val="009D5BB3"/>
    <w:rsid w:val="009D5C18"/>
    <w:rsid w:val="009E0A5A"/>
    <w:rsid w:val="009E1D7A"/>
    <w:rsid w:val="009E1F80"/>
    <w:rsid w:val="009E2D1F"/>
    <w:rsid w:val="009E73E1"/>
    <w:rsid w:val="009E77E4"/>
    <w:rsid w:val="009F27B8"/>
    <w:rsid w:val="009F4D1F"/>
    <w:rsid w:val="009F7409"/>
    <w:rsid w:val="00A028EB"/>
    <w:rsid w:val="00A05567"/>
    <w:rsid w:val="00A11FAB"/>
    <w:rsid w:val="00A168EA"/>
    <w:rsid w:val="00A27BD3"/>
    <w:rsid w:val="00A305E0"/>
    <w:rsid w:val="00A308F2"/>
    <w:rsid w:val="00A30982"/>
    <w:rsid w:val="00A34C96"/>
    <w:rsid w:val="00A400DB"/>
    <w:rsid w:val="00A4115B"/>
    <w:rsid w:val="00A41B4C"/>
    <w:rsid w:val="00A42129"/>
    <w:rsid w:val="00A45A31"/>
    <w:rsid w:val="00A509BD"/>
    <w:rsid w:val="00A51FD7"/>
    <w:rsid w:val="00A527BB"/>
    <w:rsid w:val="00A55622"/>
    <w:rsid w:val="00A55733"/>
    <w:rsid w:val="00A56CB4"/>
    <w:rsid w:val="00A60B3F"/>
    <w:rsid w:val="00A60C6F"/>
    <w:rsid w:val="00A64989"/>
    <w:rsid w:val="00A67FB0"/>
    <w:rsid w:val="00A70FC5"/>
    <w:rsid w:val="00A7184F"/>
    <w:rsid w:val="00A76B11"/>
    <w:rsid w:val="00A76F3A"/>
    <w:rsid w:val="00A77900"/>
    <w:rsid w:val="00A809CE"/>
    <w:rsid w:val="00A81716"/>
    <w:rsid w:val="00A81E37"/>
    <w:rsid w:val="00A82732"/>
    <w:rsid w:val="00A829E9"/>
    <w:rsid w:val="00A840C5"/>
    <w:rsid w:val="00A8763A"/>
    <w:rsid w:val="00A91B97"/>
    <w:rsid w:val="00A920C8"/>
    <w:rsid w:val="00A945F7"/>
    <w:rsid w:val="00A94B95"/>
    <w:rsid w:val="00A94D40"/>
    <w:rsid w:val="00AA09A9"/>
    <w:rsid w:val="00AA3681"/>
    <w:rsid w:val="00AA400B"/>
    <w:rsid w:val="00AB31B4"/>
    <w:rsid w:val="00AB3970"/>
    <w:rsid w:val="00AB41BA"/>
    <w:rsid w:val="00AB51A6"/>
    <w:rsid w:val="00AB5C94"/>
    <w:rsid w:val="00AB610B"/>
    <w:rsid w:val="00AB756A"/>
    <w:rsid w:val="00AC3440"/>
    <w:rsid w:val="00AD0024"/>
    <w:rsid w:val="00AD2018"/>
    <w:rsid w:val="00AD3F9B"/>
    <w:rsid w:val="00AD425C"/>
    <w:rsid w:val="00AD66A8"/>
    <w:rsid w:val="00AE47A6"/>
    <w:rsid w:val="00AE4F87"/>
    <w:rsid w:val="00AE53CF"/>
    <w:rsid w:val="00AE7BB9"/>
    <w:rsid w:val="00AE7D94"/>
    <w:rsid w:val="00AF00A3"/>
    <w:rsid w:val="00AF0845"/>
    <w:rsid w:val="00AF2ACF"/>
    <w:rsid w:val="00AF4DB8"/>
    <w:rsid w:val="00AF6718"/>
    <w:rsid w:val="00AF7D4F"/>
    <w:rsid w:val="00B02600"/>
    <w:rsid w:val="00B06236"/>
    <w:rsid w:val="00B06943"/>
    <w:rsid w:val="00B10A47"/>
    <w:rsid w:val="00B1615B"/>
    <w:rsid w:val="00B1690B"/>
    <w:rsid w:val="00B206CE"/>
    <w:rsid w:val="00B21E13"/>
    <w:rsid w:val="00B234E6"/>
    <w:rsid w:val="00B23FA5"/>
    <w:rsid w:val="00B2550B"/>
    <w:rsid w:val="00B2716E"/>
    <w:rsid w:val="00B30D35"/>
    <w:rsid w:val="00B30F13"/>
    <w:rsid w:val="00B31BDD"/>
    <w:rsid w:val="00B32717"/>
    <w:rsid w:val="00B3391B"/>
    <w:rsid w:val="00B37B58"/>
    <w:rsid w:val="00B41C48"/>
    <w:rsid w:val="00B41D99"/>
    <w:rsid w:val="00B41EFB"/>
    <w:rsid w:val="00B42A73"/>
    <w:rsid w:val="00B446AF"/>
    <w:rsid w:val="00B45418"/>
    <w:rsid w:val="00B4546F"/>
    <w:rsid w:val="00B50B6D"/>
    <w:rsid w:val="00B56247"/>
    <w:rsid w:val="00B56DC3"/>
    <w:rsid w:val="00B6237A"/>
    <w:rsid w:val="00B66765"/>
    <w:rsid w:val="00B71CED"/>
    <w:rsid w:val="00B74594"/>
    <w:rsid w:val="00B762E4"/>
    <w:rsid w:val="00B80358"/>
    <w:rsid w:val="00B831E6"/>
    <w:rsid w:val="00B84C3A"/>
    <w:rsid w:val="00B857BC"/>
    <w:rsid w:val="00B862B0"/>
    <w:rsid w:val="00B9021A"/>
    <w:rsid w:val="00B936D3"/>
    <w:rsid w:val="00B96B4C"/>
    <w:rsid w:val="00B97BB7"/>
    <w:rsid w:val="00BA1694"/>
    <w:rsid w:val="00BA3B1D"/>
    <w:rsid w:val="00BA4A92"/>
    <w:rsid w:val="00BA730C"/>
    <w:rsid w:val="00BA73B4"/>
    <w:rsid w:val="00BA7840"/>
    <w:rsid w:val="00BB0559"/>
    <w:rsid w:val="00BB3158"/>
    <w:rsid w:val="00BB40D2"/>
    <w:rsid w:val="00BB7E69"/>
    <w:rsid w:val="00BC2E84"/>
    <w:rsid w:val="00BC44EB"/>
    <w:rsid w:val="00BC4B52"/>
    <w:rsid w:val="00BC4CD7"/>
    <w:rsid w:val="00BC64FF"/>
    <w:rsid w:val="00BD1566"/>
    <w:rsid w:val="00BD17C9"/>
    <w:rsid w:val="00BD1CF4"/>
    <w:rsid w:val="00BD28C1"/>
    <w:rsid w:val="00BD3303"/>
    <w:rsid w:val="00BD48DE"/>
    <w:rsid w:val="00BD627D"/>
    <w:rsid w:val="00BE352D"/>
    <w:rsid w:val="00BE40DD"/>
    <w:rsid w:val="00BE794A"/>
    <w:rsid w:val="00BF5745"/>
    <w:rsid w:val="00BF601E"/>
    <w:rsid w:val="00C00431"/>
    <w:rsid w:val="00C0334A"/>
    <w:rsid w:val="00C04FFE"/>
    <w:rsid w:val="00C07005"/>
    <w:rsid w:val="00C07C8B"/>
    <w:rsid w:val="00C14BEE"/>
    <w:rsid w:val="00C20610"/>
    <w:rsid w:val="00C22CCA"/>
    <w:rsid w:val="00C2408A"/>
    <w:rsid w:val="00C249C9"/>
    <w:rsid w:val="00C26DA5"/>
    <w:rsid w:val="00C32787"/>
    <w:rsid w:val="00C350F1"/>
    <w:rsid w:val="00C3649F"/>
    <w:rsid w:val="00C432A5"/>
    <w:rsid w:val="00C5118A"/>
    <w:rsid w:val="00C51551"/>
    <w:rsid w:val="00C51DFB"/>
    <w:rsid w:val="00C538AB"/>
    <w:rsid w:val="00C54B77"/>
    <w:rsid w:val="00C5743E"/>
    <w:rsid w:val="00C61481"/>
    <w:rsid w:val="00C61727"/>
    <w:rsid w:val="00C61904"/>
    <w:rsid w:val="00C6356F"/>
    <w:rsid w:val="00C635FE"/>
    <w:rsid w:val="00C64931"/>
    <w:rsid w:val="00C64BFD"/>
    <w:rsid w:val="00C668E6"/>
    <w:rsid w:val="00C70212"/>
    <w:rsid w:val="00C702EC"/>
    <w:rsid w:val="00C70C40"/>
    <w:rsid w:val="00C73913"/>
    <w:rsid w:val="00C745CD"/>
    <w:rsid w:val="00C76E54"/>
    <w:rsid w:val="00C8059F"/>
    <w:rsid w:val="00C82DA2"/>
    <w:rsid w:val="00C830E5"/>
    <w:rsid w:val="00C866F2"/>
    <w:rsid w:val="00C86BC4"/>
    <w:rsid w:val="00C87291"/>
    <w:rsid w:val="00C907D4"/>
    <w:rsid w:val="00C95561"/>
    <w:rsid w:val="00C95FA6"/>
    <w:rsid w:val="00C969ED"/>
    <w:rsid w:val="00CA6DF1"/>
    <w:rsid w:val="00CA7514"/>
    <w:rsid w:val="00CB3871"/>
    <w:rsid w:val="00CB58CB"/>
    <w:rsid w:val="00CC06E9"/>
    <w:rsid w:val="00CC106D"/>
    <w:rsid w:val="00CC25C8"/>
    <w:rsid w:val="00CC2D26"/>
    <w:rsid w:val="00CD20E9"/>
    <w:rsid w:val="00CD38FC"/>
    <w:rsid w:val="00CD4B83"/>
    <w:rsid w:val="00CD4FF9"/>
    <w:rsid w:val="00CD5036"/>
    <w:rsid w:val="00CD54F0"/>
    <w:rsid w:val="00CD5B0B"/>
    <w:rsid w:val="00CD773F"/>
    <w:rsid w:val="00CD7E68"/>
    <w:rsid w:val="00CE07F7"/>
    <w:rsid w:val="00CE44AD"/>
    <w:rsid w:val="00CE676C"/>
    <w:rsid w:val="00CE7A16"/>
    <w:rsid w:val="00CF7CCA"/>
    <w:rsid w:val="00D00F53"/>
    <w:rsid w:val="00D12E24"/>
    <w:rsid w:val="00D15623"/>
    <w:rsid w:val="00D16036"/>
    <w:rsid w:val="00D16E96"/>
    <w:rsid w:val="00D214DB"/>
    <w:rsid w:val="00D22B9E"/>
    <w:rsid w:val="00D22D95"/>
    <w:rsid w:val="00D2555A"/>
    <w:rsid w:val="00D2592D"/>
    <w:rsid w:val="00D31E4B"/>
    <w:rsid w:val="00D32253"/>
    <w:rsid w:val="00D35EC8"/>
    <w:rsid w:val="00D42E65"/>
    <w:rsid w:val="00D5023C"/>
    <w:rsid w:val="00D531CC"/>
    <w:rsid w:val="00D5401E"/>
    <w:rsid w:val="00D54340"/>
    <w:rsid w:val="00D557EB"/>
    <w:rsid w:val="00D6080B"/>
    <w:rsid w:val="00D63F31"/>
    <w:rsid w:val="00D64893"/>
    <w:rsid w:val="00D66345"/>
    <w:rsid w:val="00D66D57"/>
    <w:rsid w:val="00D72884"/>
    <w:rsid w:val="00D739E8"/>
    <w:rsid w:val="00D76918"/>
    <w:rsid w:val="00D82367"/>
    <w:rsid w:val="00D82414"/>
    <w:rsid w:val="00D923C3"/>
    <w:rsid w:val="00D9429B"/>
    <w:rsid w:val="00DA307B"/>
    <w:rsid w:val="00DA7687"/>
    <w:rsid w:val="00DB196D"/>
    <w:rsid w:val="00DB3397"/>
    <w:rsid w:val="00DB424E"/>
    <w:rsid w:val="00DB491C"/>
    <w:rsid w:val="00DB6770"/>
    <w:rsid w:val="00DB68E2"/>
    <w:rsid w:val="00DB7955"/>
    <w:rsid w:val="00DC1FA7"/>
    <w:rsid w:val="00DC28AB"/>
    <w:rsid w:val="00DC4639"/>
    <w:rsid w:val="00DD0A87"/>
    <w:rsid w:val="00DD2D92"/>
    <w:rsid w:val="00DD43EE"/>
    <w:rsid w:val="00DE20EC"/>
    <w:rsid w:val="00DE55EE"/>
    <w:rsid w:val="00DF02F5"/>
    <w:rsid w:val="00DF24DE"/>
    <w:rsid w:val="00DF3F85"/>
    <w:rsid w:val="00DF5F30"/>
    <w:rsid w:val="00E02E8A"/>
    <w:rsid w:val="00E048F3"/>
    <w:rsid w:val="00E06C71"/>
    <w:rsid w:val="00E149A4"/>
    <w:rsid w:val="00E162CC"/>
    <w:rsid w:val="00E17055"/>
    <w:rsid w:val="00E219B1"/>
    <w:rsid w:val="00E235BD"/>
    <w:rsid w:val="00E248F6"/>
    <w:rsid w:val="00E25F3B"/>
    <w:rsid w:val="00E269C0"/>
    <w:rsid w:val="00E26F44"/>
    <w:rsid w:val="00E3036C"/>
    <w:rsid w:val="00E30F86"/>
    <w:rsid w:val="00E32418"/>
    <w:rsid w:val="00E36CDB"/>
    <w:rsid w:val="00E374F5"/>
    <w:rsid w:val="00E40150"/>
    <w:rsid w:val="00E40DED"/>
    <w:rsid w:val="00E41463"/>
    <w:rsid w:val="00E4162A"/>
    <w:rsid w:val="00E42C13"/>
    <w:rsid w:val="00E42CD0"/>
    <w:rsid w:val="00E432FD"/>
    <w:rsid w:val="00E454D3"/>
    <w:rsid w:val="00E50ED4"/>
    <w:rsid w:val="00E52A3C"/>
    <w:rsid w:val="00E53DBF"/>
    <w:rsid w:val="00E57A40"/>
    <w:rsid w:val="00E61C29"/>
    <w:rsid w:val="00E628DD"/>
    <w:rsid w:val="00E64091"/>
    <w:rsid w:val="00E651C1"/>
    <w:rsid w:val="00E65A25"/>
    <w:rsid w:val="00E661E3"/>
    <w:rsid w:val="00E740D1"/>
    <w:rsid w:val="00E7544C"/>
    <w:rsid w:val="00E7546F"/>
    <w:rsid w:val="00E77792"/>
    <w:rsid w:val="00E81BE5"/>
    <w:rsid w:val="00E82D60"/>
    <w:rsid w:val="00E84356"/>
    <w:rsid w:val="00E850F3"/>
    <w:rsid w:val="00E867F8"/>
    <w:rsid w:val="00E86988"/>
    <w:rsid w:val="00E90B68"/>
    <w:rsid w:val="00E92636"/>
    <w:rsid w:val="00E936A7"/>
    <w:rsid w:val="00E95465"/>
    <w:rsid w:val="00EA1234"/>
    <w:rsid w:val="00EA1B76"/>
    <w:rsid w:val="00EA26AB"/>
    <w:rsid w:val="00EA33D3"/>
    <w:rsid w:val="00EA5323"/>
    <w:rsid w:val="00EA5B2F"/>
    <w:rsid w:val="00EA6DF8"/>
    <w:rsid w:val="00EA7221"/>
    <w:rsid w:val="00EA76CB"/>
    <w:rsid w:val="00EB32F3"/>
    <w:rsid w:val="00EB5EAC"/>
    <w:rsid w:val="00EB7BD6"/>
    <w:rsid w:val="00EB7D1C"/>
    <w:rsid w:val="00EC15B5"/>
    <w:rsid w:val="00EC273F"/>
    <w:rsid w:val="00EC2A8C"/>
    <w:rsid w:val="00EC4E26"/>
    <w:rsid w:val="00EC7674"/>
    <w:rsid w:val="00EC7F6D"/>
    <w:rsid w:val="00ED225A"/>
    <w:rsid w:val="00ED2EB6"/>
    <w:rsid w:val="00ED6A26"/>
    <w:rsid w:val="00ED6AF7"/>
    <w:rsid w:val="00EE0E8B"/>
    <w:rsid w:val="00EE12F0"/>
    <w:rsid w:val="00EE4606"/>
    <w:rsid w:val="00EE4ED9"/>
    <w:rsid w:val="00EE4EF1"/>
    <w:rsid w:val="00EE51D4"/>
    <w:rsid w:val="00EE6C79"/>
    <w:rsid w:val="00EE7D1C"/>
    <w:rsid w:val="00F0096C"/>
    <w:rsid w:val="00F12881"/>
    <w:rsid w:val="00F1365C"/>
    <w:rsid w:val="00F13979"/>
    <w:rsid w:val="00F13EBD"/>
    <w:rsid w:val="00F16DB1"/>
    <w:rsid w:val="00F17E46"/>
    <w:rsid w:val="00F27249"/>
    <w:rsid w:val="00F316F9"/>
    <w:rsid w:val="00F31986"/>
    <w:rsid w:val="00F319FE"/>
    <w:rsid w:val="00F3401E"/>
    <w:rsid w:val="00F350E2"/>
    <w:rsid w:val="00F36CCE"/>
    <w:rsid w:val="00F4135E"/>
    <w:rsid w:val="00F419F5"/>
    <w:rsid w:val="00F42B2C"/>
    <w:rsid w:val="00F430B2"/>
    <w:rsid w:val="00F433BD"/>
    <w:rsid w:val="00F44CA6"/>
    <w:rsid w:val="00F4536E"/>
    <w:rsid w:val="00F4658C"/>
    <w:rsid w:val="00F47287"/>
    <w:rsid w:val="00F472D4"/>
    <w:rsid w:val="00F521E1"/>
    <w:rsid w:val="00F55D0B"/>
    <w:rsid w:val="00F6122F"/>
    <w:rsid w:val="00F62F3A"/>
    <w:rsid w:val="00F63F71"/>
    <w:rsid w:val="00F674D3"/>
    <w:rsid w:val="00F70F37"/>
    <w:rsid w:val="00F7118E"/>
    <w:rsid w:val="00F73FDC"/>
    <w:rsid w:val="00F7729A"/>
    <w:rsid w:val="00F77457"/>
    <w:rsid w:val="00F81877"/>
    <w:rsid w:val="00F82097"/>
    <w:rsid w:val="00F83C9E"/>
    <w:rsid w:val="00F848FB"/>
    <w:rsid w:val="00F951D0"/>
    <w:rsid w:val="00FA0A60"/>
    <w:rsid w:val="00FA36F4"/>
    <w:rsid w:val="00FA3F95"/>
    <w:rsid w:val="00FA592D"/>
    <w:rsid w:val="00FA599A"/>
    <w:rsid w:val="00FA7383"/>
    <w:rsid w:val="00FB0707"/>
    <w:rsid w:val="00FB1CCE"/>
    <w:rsid w:val="00FB26D1"/>
    <w:rsid w:val="00FB7C53"/>
    <w:rsid w:val="00FC15C4"/>
    <w:rsid w:val="00FC1968"/>
    <w:rsid w:val="00FC357C"/>
    <w:rsid w:val="00FC638C"/>
    <w:rsid w:val="00FD0216"/>
    <w:rsid w:val="00FD1579"/>
    <w:rsid w:val="00FD3BE1"/>
    <w:rsid w:val="00FD74C5"/>
    <w:rsid w:val="00FE03FD"/>
    <w:rsid w:val="00FE0EB8"/>
    <w:rsid w:val="00FE1F59"/>
    <w:rsid w:val="00FE2097"/>
    <w:rsid w:val="00FE30E5"/>
    <w:rsid w:val="00FE6037"/>
    <w:rsid w:val="00FE6FD4"/>
    <w:rsid w:val="00FE7E65"/>
    <w:rsid w:val="00FE7EBF"/>
    <w:rsid w:val="00FF12F1"/>
    <w:rsid w:val="00FF1938"/>
    <w:rsid w:val="00FF1BCE"/>
    <w:rsid w:val="00FF309B"/>
    <w:rsid w:val="00FF5FE5"/>
    <w:rsid w:val="00FF644D"/>
    <w:rsid w:val="00FF6732"/>
    <w:rsid w:val="00FF6AF6"/>
    <w:rsid w:val="00FF6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0E27CBA1"/>
  <w15:docId w15:val="{4F18D454-4D7A-425D-B819-FB9F3499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link w:val="Heading1Char"/>
    <w:qFormat/>
    <w:rsid w:val="00111C64"/>
    <w:pPr>
      <w:keepNext/>
      <w:jc w:val="both"/>
      <w:outlineLvl w:val="0"/>
    </w:pPr>
    <w:rPr>
      <w:rFonts w:ascii="Tw Cen MT" w:hAnsi="Tw Cen MT" w:cs="Tw Cen MT"/>
      <w:b/>
      <w:bCs/>
      <w:lang w:eastAsia="en-AU"/>
    </w:rPr>
  </w:style>
  <w:style w:type="paragraph" w:styleId="Heading2">
    <w:name w:val="heading 2"/>
    <w:basedOn w:val="Normal"/>
    <w:next w:val="Normal"/>
    <w:link w:val="Heading2Char"/>
    <w:qFormat/>
    <w:rsid w:val="00111C64"/>
    <w:pPr>
      <w:keepNext/>
      <w:jc w:val="both"/>
      <w:outlineLvl w:val="1"/>
    </w:pPr>
    <w:rPr>
      <w:rFonts w:ascii="Tw Cen MT" w:hAnsi="Tw Cen MT" w:cs="Tw Cen MT"/>
      <w:i/>
      <w:iCs/>
      <w:lang w:eastAsia="en-AU"/>
    </w:rPr>
  </w:style>
  <w:style w:type="paragraph" w:styleId="Heading4">
    <w:name w:val="heading 4"/>
    <w:basedOn w:val="Normal"/>
    <w:next w:val="Normal"/>
    <w:link w:val="Heading4Char"/>
    <w:qFormat/>
    <w:rsid w:val="00111C64"/>
    <w:pPr>
      <w:keepNext/>
      <w:spacing w:before="240" w:after="60"/>
      <w:outlineLvl w:val="3"/>
    </w:pPr>
    <w:rPr>
      <w:rFonts w:ascii="Times New Roman" w:hAnsi="Times New Roman" w:cs="Times New Roman"/>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08A"/>
    <w:pPr>
      <w:tabs>
        <w:tab w:val="center" w:pos="4153"/>
        <w:tab w:val="right" w:pos="8306"/>
      </w:tabs>
    </w:pPr>
  </w:style>
  <w:style w:type="paragraph" w:styleId="Footer">
    <w:name w:val="footer"/>
    <w:basedOn w:val="Normal"/>
    <w:link w:val="FooterChar"/>
    <w:uiPriority w:val="99"/>
    <w:rsid w:val="00C2408A"/>
    <w:pPr>
      <w:tabs>
        <w:tab w:val="center" w:pos="4153"/>
        <w:tab w:val="right" w:pos="8306"/>
      </w:tabs>
    </w:pPr>
  </w:style>
  <w:style w:type="paragraph" w:styleId="BodyText">
    <w:name w:val="Body Text"/>
    <w:basedOn w:val="Normal"/>
    <w:link w:val="BodyTextChar"/>
    <w:rsid w:val="000805CE"/>
    <w:pPr>
      <w:spacing w:after="120"/>
    </w:pPr>
    <w:rPr>
      <w:rFonts w:ascii="Times New Roman" w:hAnsi="Times New Roman" w:cs="Times New Roman"/>
      <w:sz w:val="24"/>
      <w:szCs w:val="24"/>
      <w:lang w:eastAsia="en-AU"/>
    </w:rPr>
  </w:style>
  <w:style w:type="character" w:customStyle="1" w:styleId="BodyTextChar">
    <w:name w:val="Body Text Char"/>
    <w:link w:val="BodyText"/>
    <w:semiHidden/>
    <w:locked/>
    <w:rsid w:val="000805CE"/>
    <w:rPr>
      <w:sz w:val="24"/>
      <w:szCs w:val="24"/>
      <w:lang w:val="en-AU" w:eastAsia="en-AU" w:bidi="ar-SA"/>
    </w:rPr>
  </w:style>
  <w:style w:type="character" w:styleId="Hyperlink">
    <w:name w:val="Hyperlink"/>
    <w:rsid w:val="000A4648"/>
    <w:rPr>
      <w:color w:val="0000FF"/>
      <w:u w:val="single"/>
    </w:rPr>
  </w:style>
  <w:style w:type="paragraph" w:styleId="BodyTextIndent">
    <w:name w:val="Body Text Indent"/>
    <w:basedOn w:val="Normal"/>
    <w:rsid w:val="00111C64"/>
    <w:pPr>
      <w:spacing w:after="120"/>
      <w:ind w:left="283"/>
    </w:pPr>
  </w:style>
  <w:style w:type="character" w:customStyle="1" w:styleId="Heading1Char">
    <w:name w:val="Heading 1 Char"/>
    <w:link w:val="Heading1"/>
    <w:locked/>
    <w:rsid w:val="00111C64"/>
    <w:rPr>
      <w:rFonts w:ascii="Tw Cen MT" w:hAnsi="Tw Cen MT" w:cs="Tw Cen MT"/>
      <w:b/>
      <w:bCs/>
      <w:sz w:val="22"/>
      <w:szCs w:val="22"/>
      <w:lang w:val="en-AU" w:eastAsia="en-AU" w:bidi="ar-SA"/>
    </w:rPr>
  </w:style>
  <w:style w:type="character" w:customStyle="1" w:styleId="Heading2Char">
    <w:name w:val="Heading 2 Char"/>
    <w:link w:val="Heading2"/>
    <w:semiHidden/>
    <w:locked/>
    <w:rsid w:val="00111C64"/>
    <w:rPr>
      <w:rFonts w:ascii="Tw Cen MT" w:hAnsi="Tw Cen MT" w:cs="Tw Cen MT"/>
      <w:i/>
      <w:iCs/>
      <w:sz w:val="22"/>
      <w:szCs w:val="22"/>
      <w:lang w:val="en-AU" w:eastAsia="en-AU" w:bidi="ar-SA"/>
    </w:rPr>
  </w:style>
  <w:style w:type="character" w:customStyle="1" w:styleId="Heading4Char">
    <w:name w:val="Heading 4 Char"/>
    <w:link w:val="Heading4"/>
    <w:semiHidden/>
    <w:locked/>
    <w:rsid w:val="00111C64"/>
    <w:rPr>
      <w:b/>
      <w:bCs/>
      <w:sz w:val="28"/>
      <w:szCs w:val="28"/>
      <w:lang w:val="en-AU" w:eastAsia="en-AU" w:bidi="ar-SA"/>
    </w:rPr>
  </w:style>
  <w:style w:type="paragraph" w:styleId="BodyText3">
    <w:name w:val="Body Text 3"/>
    <w:basedOn w:val="Normal"/>
    <w:link w:val="BodyText3Char"/>
    <w:rsid w:val="00111C64"/>
    <w:pPr>
      <w:spacing w:after="120"/>
    </w:pPr>
    <w:rPr>
      <w:rFonts w:ascii="Times New Roman" w:hAnsi="Times New Roman" w:cs="Times New Roman"/>
      <w:sz w:val="16"/>
      <w:szCs w:val="16"/>
      <w:lang w:eastAsia="en-AU"/>
    </w:rPr>
  </w:style>
  <w:style w:type="character" w:customStyle="1" w:styleId="BodyText3Char">
    <w:name w:val="Body Text 3 Char"/>
    <w:link w:val="BodyText3"/>
    <w:semiHidden/>
    <w:locked/>
    <w:rsid w:val="00111C64"/>
    <w:rPr>
      <w:sz w:val="16"/>
      <w:szCs w:val="16"/>
      <w:lang w:val="en-AU" w:eastAsia="en-AU" w:bidi="ar-SA"/>
    </w:rPr>
  </w:style>
  <w:style w:type="paragraph" w:styleId="BodyTextIndent2">
    <w:name w:val="Body Text Indent 2"/>
    <w:basedOn w:val="Normal"/>
    <w:link w:val="BodyTextIndent2Char"/>
    <w:rsid w:val="00111C64"/>
    <w:pPr>
      <w:spacing w:after="120" w:line="480" w:lineRule="auto"/>
      <w:ind w:left="283"/>
    </w:pPr>
    <w:rPr>
      <w:rFonts w:ascii="Times New Roman" w:hAnsi="Times New Roman" w:cs="Times New Roman"/>
      <w:sz w:val="24"/>
      <w:szCs w:val="24"/>
      <w:lang w:eastAsia="en-AU"/>
    </w:rPr>
  </w:style>
  <w:style w:type="character" w:customStyle="1" w:styleId="BodyTextIndent2Char">
    <w:name w:val="Body Text Indent 2 Char"/>
    <w:link w:val="BodyTextIndent2"/>
    <w:semiHidden/>
    <w:locked/>
    <w:rsid w:val="00111C64"/>
    <w:rPr>
      <w:sz w:val="24"/>
      <w:szCs w:val="24"/>
      <w:lang w:val="en-AU" w:eastAsia="en-AU" w:bidi="ar-SA"/>
    </w:rPr>
  </w:style>
  <w:style w:type="paragraph" w:styleId="BodyTextIndent3">
    <w:name w:val="Body Text Indent 3"/>
    <w:basedOn w:val="Normal"/>
    <w:link w:val="BodyTextIndent3Char"/>
    <w:rsid w:val="00111C64"/>
    <w:pPr>
      <w:spacing w:after="120"/>
      <w:ind w:left="283"/>
    </w:pPr>
    <w:rPr>
      <w:rFonts w:ascii="Times New Roman" w:hAnsi="Times New Roman" w:cs="Times New Roman"/>
      <w:sz w:val="16"/>
      <w:szCs w:val="16"/>
      <w:lang w:eastAsia="en-AU"/>
    </w:rPr>
  </w:style>
  <w:style w:type="character" w:customStyle="1" w:styleId="BodyTextIndent3Char">
    <w:name w:val="Body Text Indent 3 Char"/>
    <w:link w:val="BodyTextIndent3"/>
    <w:semiHidden/>
    <w:locked/>
    <w:rsid w:val="00111C64"/>
    <w:rPr>
      <w:sz w:val="16"/>
      <w:szCs w:val="16"/>
      <w:lang w:val="en-AU" w:eastAsia="en-AU" w:bidi="ar-SA"/>
    </w:rPr>
  </w:style>
  <w:style w:type="character" w:customStyle="1" w:styleId="FooterChar">
    <w:name w:val="Footer Char"/>
    <w:link w:val="Footer"/>
    <w:uiPriority w:val="99"/>
    <w:locked/>
    <w:rsid w:val="00111C64"/>
    <w:rPr>
      <w:rFonts w:ascii="Arial" w:hAnsi="Arial" w:cs="Arial"/>
      <w:sz w:val="22"/>
      <w:szCs w:val="22"/>
      <w:lang w:val="en-AU" w:eastAsia="en-US" w:bidi="ar-SA"/>
    </w:rPr>
  </w:style>
  <w:style w:type="character" w:styleId="PageNumber">
    <w:name w:val="page number"/>
    <w:basedOn w:val="DefaultParagraphFont"/>
    <w:rsid w:val="00E40DED"/>
  </w:style>
  <w:style w:type="paragraph" w:styleId="BalloonText">
    <w:name w:val="Balloon Text"/>
    <w:basedOn w:val="Normal"/>
    <w:semiHidden/>
    <w:rsid w:val="007E237E"/>
    <w:rPr>
      <w:rFonts w:ascii="Tahoma" w:hAnsi="Tahoma" w:cs="Tahoma"/>
      <w:sz w:val="16"/>
      <w:szCs w:val="16"/>
    </w:rPr>
  </w:style>
  <w:style w:type="paragraph" w:styleId="ListParagraph">
    <w:name w:val="List Paragraph"/>
    <w:basedOn w:val="Normal"/>
    <w:uiPriority w:val="34"/>
    <w:qFormat/>
    <w:rsid w:val="006D1CE8"/>
    <w:pPr>
      <w:ind w:left="720"/>
      <w:contextualSpacing/>
    </w:pPr>
    <w:rPr>
      <w:rFonts w:ascii="Times New Roman" w:hAnsi="Times New Roman" w:cs="Times New Roman"/>
      <w:sz w:val="20"/>
      <w:szCs w:val="20"/>
    </w:rPr>
  </w:style>
  <w:style w:type="character" w:styleId="CommentReference">
    <w:name w:val="annotation reference"/>
    <w:basedOn w:val="DefaultParagraphFont"/>
    <w:semiHidden/>
    <w:unhideWhenUsed/>
    <w:rsid w:val="003A7D1E"/>
    <w:rPr>
      <w:sz w:val="16"/>
      <w:szCs w:val="16"/>
    </w:rPr>
  </w:style>
  <w:style w:type="paragraph" w:styleId="CommentText">
    <w:name w:val="annotation text"/>
    <w:basedOn w:val="Normal"/>
    <w:link w:val="CommentTextChar"/>
    <w:semiHidden/>
    <w:unhideWhenUsed/>
    <w:rsid w:val="003A7D1E"/>
    <w:rPr>
      <w:sz w:val="20"/>
      <w:szCs w:val="20"/>
    </w:rPr>
  </w:style>
  <w:style w:type="character" w:customStyle="1" w:styleId="CommentTextChar">
    <w:name w:val="Comment Text Char"/>
    <w:basedOn w:val="DefaultParagraphFont"/>
    <w:link w:val="CommentText"/>
    <w:semiHidden/>
    <w:rsid w:val="003A7D1E"/>
    <w:rPr>
      <w:rFonts w:ascii="Arial" w:hAnsi="Arial" w:cs="Arial"/>
      <w:lang w:eastAsia="en-US"/>
    </w:rPr>
  </w:style>
  <w:style w:type="paragraph" w:styleId="CommentSubject">
    <w:name w:val="annotation subject"/>
    <w:basedOn w:val="CommentText"/>
    <w:next w:val="CommentText"/>
    <w:link w:val="CommentSubjectChar"/>
    <w:semiHidden/>
    <w:unhideWhenUsed/>
    <w:rsid w:val="003A7D1E"/>
    <w:rPr>
      <w:b/>
      <w:bCs/>
    </w:rPr>
  </w:style>
  <w:style w:type="character" w:customStyle="1" w:styleId="CommentSubjectChar">
    <w:name w:val="Comment Subject Char"/>
    <w:basedOn w:val="CommentTextChar"/>
    <w:link w:val="CommentSubject"/>
    <w:semiHidden/>
    <w:rsid w:val="003A7D1E"/>
    <w:rPr>
      <w:rFonts w:ascii="Arial" w:hAnsi="Arial" w:cs="Arial"/>
      <w:b/>
      <w:bCs/>
      <w:lang w:eastAsia="en-US"/>
    </w:rPr>
  </w:style>
  <w:style w:type="paragraph" w:styleId="Revision">
    <w:name w:val="Revision"/>
    <w:hidden/>
    <w:uiPriority w:val="99"/>
    <w:semiHidden/>
    <w:rsid w:val="007E4910"/>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2633">
      <w:bodyDiv w:val="1"/>
      <w:marLeft w:val="0"/>
      <w:marRight w:val="0"/>
      <w:marTop w:val="0"/>
      <w:marBottom w:val="0"/>
      <w:divBdr>
        <w:top w:val="none" w:sz="0" w:space="0" w:color="auto"/>
        <w:left w:val="none" w:sz="0" w:space="0" w:color="auto"/>
        <w:bottom w:val="none" w:sz="0" w:space="0" w:color="auto"/>
        <w:right w:val="none" w:sz="0" w:space="0" w:color="auto"/>
      </w:divBdr>
    </w:div>
    <w:div w:id="243102640">
      <w:bodyDiv w:val="1"/>
      <w:marLeft w:val="0"/>
      <w:marRight w:val="0"/>
      <w:marTop w:val="0"/>
      <w:marBottom w:val="0"/>
      <w:divBdr>
        <w:top w:val="none" w:sz="0" w:space="0" w:color="auto"/>
        <w:left w:val="none" w:sz="0" w:space="0" w:color="auto"/>
        <w:bottom w:val="none" w:sz="0" w:space="0" w:color="auto"/>
        <w:right w:val="none" w:sz="0" w:space="0" w:color="auto"/>
      </w:divBdr>
    </w:div>
    <w:div w:id="909313554">
      <w:bodyDiv w:val="1"/>
      <w:marLeft w:val="0"/>
      <w:marRight w:val="0"/>
      <w:marTop w:val="0"/>
      <w:marBottom w:val="0"/>
      <w:divBdr>
        <w:top w:val="none" w:sz="0" w:space="0" w:color="auto"/>
        <w:left w:val="none" w:sz="0" w:space="0" w:color="auto"/>
        <w:bottom w:val="none" w:sz="0" w:space="0" w:color="auto"/>
        <w:right w:val="none" w:sz="0" w:space="0" w:color="auto"/>
      </w:divBdr>
    </w:div>
    <w:div w:id="1026717245">
      <w:bodyDiv w:val="1"/>
      <w:marLeft w:val="0"/>
      <w:marRight w:val="0"/>
      <w:marTop w:val="0"/>
      <w:marBottom w:val="0"/>
      <w:divBdr>
        <w:top w:val="none" w:sz="0" w:space="0" w:color="auto"/>
        <w:left w:val="none" w:sz="0" w:space="0" w:color="auto"/>
        <w:bottom w:val="none" w:sz="0" w:space="0" w:color="auto"/>
        <w:right w:val="none" w:sz="0" w:space="0" w:color="auto"/>
      </w:divBdr>
    </w:div>
    <w:div w:id="1174294927">
      <w:bodyDiv w:val="1"/>
      <w:marLeft w:val="0"/>
      <w:marRight w:val="0"/>
      <w:marTop w:val="0"/>
      <w:marBottom w:val="0"/>
      <w:divBdr>
        <w:top w:val="none" w:sz="0" w:space="0" w:color="auto"/>
        <w:left w:val="none" w:sz="0" w:space="0" w:color="auto"/>
        <w:bottom w:val="none" w:sz="0" w:space="0" w:color="auto"/>
        <w:right w:val="none" w:sz="0" w:space="0" w:color="auto"/>
      </w:divBdr>
    </w:div>
    <w:div w:id="1473249436">
      <w:bodyDiv w:val="1"/>
      <w:marLeft w:val="0"/>
      <w:marRight w:val="0"/>
      <w:marTop w:val="0"/>
      <w:marBottom w:val="0"/>
      <w:divBdr>
        <w:top w:val="none" w:sz="0" w:space="0" w:color="auto"/>
        <w:left w:val="none" w:sz="0" w:space="0" w:color="auto"/>
        <w:bottom w:val="none" w:sz="0" w:space="0" w:color="auto"/>
        <w:right w:val="none" w:sz="0" w:space="0" w:color="auto"/>
      </w:divBdr>
    </w:div>
    <w:div w:id="1497961044">
      <w:bodyDiv w:val="1"/>
      <w:marLeft w:val="0"/>
      <w:marRight w:val="0"/>
      <w:marTop w:val="0"/>
      <w:marBottom w:val="0"/>
      <w:divBdr>
        <w:top w:val="none" w:sz="0" w:space="0" w:color="auto"/>
        <w:left w:val="none" w:sz="0" w:space="0" w:color="auto"/>
        <w:bottom w:val="none" w:sz="0" w:space="0" w:color="auto"/>
        <w:right w:val="none" w:sz="0" w:space="0" w:color="auto"/>
      </w:divBdr>
    </w:div>
    <w:div w:id="1755973997">
      <w:bodyDiv w:val="1"/>
      <w:marLeft w:val="0"/>
      <w:marRight w:val="0"/>
      <w:marTop w:val="0"/>
      <w:marBottom w:val="0"/>
      <w:divBdr>
        <w:top w:val="none" w:sz="0" w:space="0" w:color="auto"/>
        <w:left w:val="none" w:sz="0" w:space="0" w:color="auto"/>
        <w:bottom w:val="none" w:sz="0" w:space="0" w:color="auto"/>
        <w:right w:val="none" w:sz="0" w:space="0" w:color="auto"/>
      </w:divBdr>
    </w:div>
    <w:div w:id="1922107062">
      <w:bodyDiv w:val="1"/>
      <w:marLeft w:val="0"/>
      <w:marRight w:val="0"/>
      <w:marTop w:val="0"/>
      <w:marBottom w:val="0"/>
      <w:divBdr>
        <w:top w:val="none" w:sz="0" w:space="0" w:color="auto"/>
        <w:left w:val="none" w:sz="0" w:space="0" w:color="auto"/>
        <w:bottom w:val="none" w:sz="0" w:space="0" w:color="auto"/>
        <w:right w:val="none" w:sz="0" w:space="0" w:color="auto"/>
      </w:divBdr>
    </w:div>
    <w:div w:id="199821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mbybay.sa.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mbybay.sa.gov.au"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tumby@tumbybay.sa.gov.a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umbybay.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0498-57F0-40D2-9C77-FBB68B11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5397</Words>
  <Characters>26667</Characters>
  <Application>Microsoft Office Word</Application>
  <DocSecurity>0</DocSecurity>
  <Lines>1403</Lines>
  <Paragraphs>1282</Paragraphs>
  <ScaleCrop>false</ScaleCrop>
  <HeadingPairs>
    <vt:vector size="2" baseType="variant">
      <vt:variant>
        <vt:lpstr>Title</vt:lpstr>
      </vt:variant>
      <vt:variant>
        <vt:i4>1</vt:i4>
      </vt:variant>
    </vt:vector>
  </HeadingPairs>
  <TitlesOfParts>
    <vt:vector size="1" baseType="lpstr">
      <vt:lpstr>Introduction</vt:lpstr>
    </vt:vector>
  </TitlesOfParts>
  <Company>Civica</Company>
  <LinksUpToDate>false</LinksUpToDate>
  <CharactersWithSpaces>30782</CharactersWithSpaces>
  <SharedDoc>false</SharedDoc>
  <HLinks>
    <vt:vector size="12" baseType="variant">
      <vt:variant>
        <vt:i4>3801141</vt:i4>
      </vt:variant>
      <vt:variant>
        <vt:i4>3</vt:i4>
      </vt:variant>
      <vt:variant>
        <vt:i4>0</vt:i4>
      </vt:variant>
      <vt:variant>
        <vt:i4>5</vt:i4>
      </vt:variant>
      <vt:variant>
        <vt:lpwstr>http://www.tumbybay.sa.gov.au/</vt:lpwstr>
      </vt:variant>
      <vt:variant>
        <vt:lpwstr/>
      </vt:variant>
      <vt:variant>
        <vt:i4>3801141</vt:i4>
      </vt:variant>
      <vt:variant>
        <vt:i4>0</vt:i4>
      </vt:variant>
      <vt:variant>
        <vt:i4>0</vt:i4>
      </vt:variant>
      <vt:variant>
        <vt:i4>5</vt:i4>
      </vt:variant>
      <vt:variant>
        <vt:lpwstr>http://www.tumbybay.sa.gov.au/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psepa</dc:creator>
  <cp:keywords/>
  <dc:description/>
  <cp:lastModifiedBy>Dion Watson</cp:lastModifiedBy>
  <cp:revision>15</cp:revision>
  <cp:lastPrinted>2023-04-04T05:36:00Z</cp:lastPrinted>
  <dcterms:created xsi:type="dcterms:W3CDTF">2023-04-04T04:20:00Z</dcterms:created>
  <dcterms:modified xsi:type="dcterms:W3CDTF">2023-04-04T06:04:00Z</dcterms:modified>
</cp:coreProperties>
</file>